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1F80A" w14:textId="77777777" w:rsidR="007C042B" w:rsidRDefault="007C042B">
      <w:pPr>
        <w:rPr>
          <w:rFonts w:cstheme="minorHAnsi"/>
        </w:rPr>
      </w:pPr>
      <w:r>
        <w:rPr>
          <w:rFonts w:cstheme="minorHAnsi"/>
        </w:rPr>
        <w:t xml:space="preserve">Annexe CCP </w:t>
      </w:r>
    </w:p>
    <w:p w14:paraId="10D2A039" w14:textId="7FA9A1D2" w:rsidR="00AF20D4" w:rsidRPr="00250A88" w:rsidRDefault="00C679CD">
      <w:pPr>
        <w:rPr>
          <w:rFonts w:cstheme="minorHAnsi"/>
        </w:rPr>
      </w:pPr>
      <w:r>
        <w:rPr>
          <w:rFonts w:cstheme="minorHAnsi"/>
        </w:rPr>
        <w:t xml:space="preserve">Opération CPER </w:t>
      </w:r>
      <w:r w:rsidR="00D65C5A" w:rsidRPr="00250A88">
        <w:rPr>
          <w:rFonts w:cstheme="minorHAnsi"/>
        </w:rPr>
        <w:t>Pitié 91</w:t>
      </w:r>
      <w:r w:rsidR="00AF20D4">
        <w:rPr>
          <w:rFonts w:cstheme="minorHAnsi"/>
        </w:rPr>
        <w:t xml:space="preserve"> – Tableau récapitulatif des missions de l’AMO Environnemental</w:t>
      </w:r>
    </w:p>
    <w:tbl>
      <w:tblPr>
        <w:tblStyle w:val="Grilledutableau"/>
        <w:tblW w:w="1488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13"/>
        <w:gridCol w:w="7371"/>
      </w:tblGrid>
      <w:tr w:rsidR="00871B2D" w:rsidRPr="00A25342" w14:paraId="1B2185DD" w14:textId="638D7EA8" w:rsidTr="00871B2D">
        <w:tc>
          <w:tcPr>
            <w:tcW w:w="7513" w:type="dxa"/>
            <w:shd w:val="pct15" w:color="auto" w:fill="auto"/>
          </w:tcPr>
          <w:p w14:paraId="2E33DCD9" w14:textId="1C0D7F21" w:rsidR="00871B2D" w:rsidRPr="00871B2D" w:rsidRDefault="00871B2D" w:rsidP="00871B2D">
            <w:pPr>
              <w:jc w:val="center"/>
              <w:rPr>
                <w:rFonts w:cstheme="minorHAnsi"/>
                <w:i/>
              </w:rPr>
            </w:pPr>
            <w:r w:rsidRPr="00871B2D">
              <w:rPr>
                <w:rFonts w:cstheme="minorHAnsi"/>
                <w:i/>
              </w:rPr>
              <w:t>MISSION confiée à la Maitrise d’Œuvre</w:t>
            </w:r>
          </w:p>
        </w:tc>
        <w:tc>
          <w:tcPr>
            <w:tcW w:w="7371" w:type="dxa"/>
            <w:shd w:val="pct15" w:color="auto" w:fill="auto"/>
          </w:tcPr>
          <w:p w14:paraId="006FDBFA" w14:textId="015427BC" w:rsidR="00871B2D" w:rsidRPr="00A25342" w:rsidRDefault="00871B2D" w:rsidP="00871B2D">
            <w:pPr>
              <w:jc w:val="center"/>
              <w:rPr>
                <w:rFonts w:cstheme="minorHAnsi"/>
                <w:b/>
              </w:rPr>
            </w:pPr>
            <w:r w:rsidRPr="00A25342">
              <w:rPr>
                <w:rFonts w:cstheme="minorHAnsi"/>
                <w:b/>
              </w:rPr>
              <w:t>M</w:t>
            </w:r>
            <w:r>
              <w:rPr>
                <w:rFonts w:cstheme="minorHAnsi"/>
                <w:b/>
              </w:rPr>
              <w:t>ISSION de l’AMO environnemental</w:t>
            </w:r>
          </w:p>
        </w:tc>
      </w:tr>
      <w:tr w:rsidR="00871B2D" w:rsidRPr="00A25342" w14:paraId="5047AF0C" w14:textId="40732800" w:rsidTr="004F34BF">
        <w:tc>
          <w:tcPr>
            <w:tcW w:w="14884" w:type="dxa"/>
            <w:gridSpan w:val="2"/>
            <w:shd w:val="pct10" w:color="auto" w:fill="auto"/>
          </w:tcPr>
          <w:p w14:paraId="3D188C6D" w14:textId="01410568" w:rsidR="00871B2D" w:rsidRPr="00AF20D4" w:rsidRDefault="00871B2D" w:rsidP="00871B2D">
            <w:pPr>
              <w:jc w:val="center"/>
              <w:rPr>
                <w:rFonts w:cstheme="minorHAnsi"/>
                <w:b/>
              </w:rPr>
            </w:pPr>
            <w:r w:rsidRPr="00AF20D4">
              <w:rPr>
                <w:rFonts w:cstheme="minorHAnsi"/>
                <w:b/>
              </w:rPr>
              <w:t>Mise-à-jour ESQUISSE Concours</w:t>
            </w:r>
          </w:p>
        </w:tc>
      </w:tr>
      <w:tr w:rsidR="00871B2D" w:rsidRPr="00A25342" w14:paraId="78F40927" w14:textId="4EC0DE1D" w:rsidTr="00871B2D">
        <w:tc>
          <w:tcPr>
            <w:tcW w:w="7513" w:type="dxa"/>
          </w:tcPr>
          <w:p w14:paraId="5707F7C2" w14:textId="6D250ADD" w:rsidR="00871B2D" w:rsidRPr="00871B2D" w:rsidRDefault="00871B2D" w:rsidP="00871B2D">
            <w:pPr>
              <w:jc w:val="both"/>
              <w:rPr>
                <w:rFonts w:cstheme="minorHAnsi"/>
                <w:i/>
              </w:rPr>
            </w:pPr>
            <w:r w:rsidRPr="00871B2D">
              <w:rPr>
                <w:rFonts w:cstheme="minorHAnsi"/>
                <w:i/>
              </w:rPr>
              <w:t>Pièces graphiques du projet en réponse au programme et au TBD phase programmation</w:t>
            </w:r>
          </w:p>
        </w:tc>
        <w:tc>
          <w:tcPr>
            <w:tcW w:w="7371" w:type="dxa"/>
          </w:tcPr>
          <w:p w14:paraId="534B50C4" w14:textId="1149CA3D" w:rsidR="00871B2D" w:rsidRPr="00A25342" w:rsidRDefault="00871B2D" w:rsidP="00871B2D">
            <w:pPr>
              <w:jc w:val="both"/>
              <w:rPr>
                <w:rFonts w:cstheme="minorHAnsi"/>
              </w:rPr>
            </w:pPr>
            <w:r w:rsidRPr="00A25342">
              <w:rPr>
                <w:rFonts w:cstheme="minorHAnsi"/>
              </w:rPr>
              <w:t>Collecte et compilation des documents existants et données projet justificatives</w:t>
            </w:r>
          </w:p>
        </w:tc>
      </w:tr>
      <w:tr w:rsidR="00871B2D" w:rsidRPr="00A25342" w14:paraId="70B81A68" w14:textId="57E71A62" w:rsidTr="00871B2D">
        <w:tc>
          <w:tcPr>
            <w:tcW w:w="7513" w:type="dxa"/>
          </w:tcPr>
          <w:p w14:paraId="36670D04" w14:textId="411EBFBD" w:rsidR="00871B2D" w:rsidRPr="00871B2D" w:rsidRDefault="00871B2D" w:rsidP="00871B2D">
            <w:pPr>
              <w:jc w:val="both"/>
              <w:rPr>
                <w:rFonts w:cstheme="minorHAnsi"/>
                <w:i/>
              </w:rPr>
            </w:pPr>
            <w:r w:rsidRPr="00871B2D">
              <w:rPr>
                <w:rFonts w:cstheme="minorHAnsi"/>
                <w:i/>
              </w:rPr>
              <w:t>Notice technique et environnementale</w:t>
            </w:r>
          </w:p>
        </w:tc>
        <w:tc>
          <w:tcPr>
            <w:tcW w:w="7371" w:type="dxa"/>
          </w:tcPr>
          <w:p w14:paraId="708B1FF4" w14:textId="56E03C8F" w:rsidR="00871B2D" w:rsidRPr="00A25342" w:rsidRDefault="00871B2D" w:rsidP="00871B2D">
            <w:pPr>
              <w:jc w:val="both"/>
              <w:rPr>
                <w:rFonts w:cstheme="minorHAnsi"/>
              </w:rPr>
            </w:pPr>
            <w:r w:rsidRPr="00A25342">
              <w:rPr>
                <w:rFonts w:cstheme="minorHAnsi"/>
              </w:rPr>
              <w:t>Coordination avec les équipes MOE - vérification de la cohérence</w:t>
            </w:r>
            <w:r w:rsidRPr="00E92E3A">
              <w:rPr>
                <w:rFonts w:cstheme="minorHAnsi"/>
              </w:rPr>
              <w:t>, de la complétude</w:t>
            </w:r>
            <w:r w:rsidRPr="00A25342">
              <w:rPr>
                <w:rFonts w:cstheme="minorHAnsi"/>
              </w:rPr>
              <w:t xml:space="preserve"> et de la qualité des données collectées</w:t>
            </w:r>
          </w:p>
        </w:tc>
      </w:tr>
      <w:tr w:rsidR="00871B2D" w:rsidRPr="00A25342" w14:paraId="3D2ACD97" w14:textId="15DFEFC8" w:rsidTr="00871B2D">
        <w:tc>
          <w:tcPr>
            <w:tcW w:w="7513" w:type="dxa"/>
          </w:tcPr>
          <w:p w14:paraId="6A028846" w14:textId="53AE8E73" w:rsidR="00871B2D" w:rsidRPr="00871B2D" w:rsidRDefault="00871B2D" w:rsidP="00871B2D">
            <w:pPr>
              <w:jc w:val="both"/>
              <w:rPr>
                <w:rFonts w:cstheme="minorHAnsi"/>
                <w:i/>
              </w:rPr>
            </w:pPr>
            <w:r w:rsidRPr="00871B2D">
              <w:rPr>
                <w:rFonts w:cstheme="minorHAnsi"/>
                <w:i/>
              </w:rPr>
              <w:t>Notice économique</w:t>
            </w:r>
          </w:p>
        </w:tc>
        <w:tc>
          <w:tcPr>
            <w:tcW w:w="7371" w:type="dxa"/>
          </w:tcPr>
          <w:p w14:paraId="0C7BCDE8" w14:textId="73800ED7" w:rsidR="00871B2D" w:rsidRPr="00A25342" w:rsidRDefault="00871B2D" w:rsidP="00871B2D">
            <w:pPr>
              <w:jc w:val="both"/>
              <w:rPr>
                <w:rFonts w:cstheme="minorHAnsi"/>
              </w:rPr>
            </w:pPr>
            <w:r w:rsidRPr="00A25342">
              <w:rPr>
                <w:rFonts w:cstheme="minorHAnsi"/>
              </w:rPr>
              <w:t>Saisie des données dans le Tableau de Bord Durable (TBD) - Rédaction des argumentaires et éléments de justification dans le Tableau de Bord Durable (TBD) et du dossier associé (pièces justificatives, projet, diagnostics, …)</w:t>
            </w:r>
          </w:p>
        </w:tc>
      </w:tr>
      <w:tr w:rsidR="00871B2D" w:rsidRPr="00A25342" w14:paraId="10590A02" w14:textId="22FDCEE4" w:rsidTr="00871B2D">
        <w:tc>
          <w:tcPr>
            <w:tcW w:w="7513" w:type="dxa"/>
          </w:tcPr>
          <w:p w14:paraId="7E059309" w14:textId="6A9BB4FB" w:rsidR="00871B2D" w:rsidRPr="00871B2D" w:rsidRDefault="00871B2D" w:rsidP="00871B2D">
            <w:pPr>
              <w:jc w:val="both"/>
              <w:rPr>
                <w:rFonts w:cstheme="minorHAnsi"/>
                <w:i/>
              </w:rPr>
            </w:pPr>
            <w:r w:rsidRPr="00871B2D">
              <w:rPr>
                <w:rFonts w:cstheme="minorHAnsi"/>
                <w:i/>
              </w:rPr>
              <w:t>Etude du paysage, du potentiel écologique et des solutions fondées sur la nature (SFN), connexions avec l'environnement du projet</w:t>
            </w:r>
          </w:p>
        </w:tc>
        <w:tc>
          <w:tcPr>
            <w:tcW w:w="7371" w:type="dxa"/>
          </w:tcPr>
          <w:p w14:paraId="3020174F" w14:textId="12C64698" w:rsidR="00871B2D" w:rsidRPr="00483EDD" w:rsidRDefault="00871B2D" w:rsidP="00871B2D">
            <w:pPr>
              <w:jc w:val="both"/>
              <w:rPr>
                <w:rFonts w:cstheme="minorHAnsi"/>
                <w:i/>
              </w:rPr>
            </w:pPr>
            <w:r w:rsidRPr="00483EDD">
              <w:rPr>
                <w:rFonts w:cstheme="minorHAnsi"/>
                <w:i/>
                <w:color w:val="4472C4" w:themeColor="accent1"/>
              </w:rPr>
              <w:t xml:space="preserve">Validation par MOA du dossier TBD, et du dossier associé, avant diffusion à </w:t>
            </w:r>
            <w:proofErr w:type="spellStart"/>
            <w:r w:rsidRPr="00483EDD">
              <w:rPr>
                <w:rFonts w:cstheme="minorHAnsi"/>
                <w:i/>
                <w:color w:val="4472C4" w:themeColor="accent1"/>
              </w:rPr>
              <w:t>RIdF</w:t>
            </w:r>
            <w:proofErr w:type="spellEnd"/>
            <w:r w:rsidRPr="00483EDD">
              <w:rPr>
                <w:rFonts w:cstheme="minorHAnsi"/>
                <w:i/>
                <w:color w:val="4472C4" w:themeColor="accent1"/>
              </w:rPr>
              <w:t xml:space="preserve"> par SU/DPL</w:t>
            </w:r>
          </w:p>
        </w:tc>
      </w:tr>
      <w:tr w:rsidR="00871B2D" w:rsidRPr="00A25342" w14:paraId="3489399F" w14:textId="01F34683" w:rsidTr="00871B2D">
        <w:tc>
          <w:tcPr>
            <w:tcW w:w="7513" w:type="dxa"/>
          </w:tcPr>
          <w:p w14:paraId="4A6A969F" w14:textId="727AEDE7" w:rsidR="00871B2D" w:rsidRPr="00871B2D" w:rsidRDefault="00871B2D" w:rsidP="00871B2D">
            <w:pPr>
              <w:jc w:val="both"/>
              <w:rPr>
                <w:rFonts w:cstheme="minorHAnsi"/>
                <w:i/>
              </w:rPr>
            </w:pPr>
            <w:r w:rsidRPr="00871B2D">
              <w:rPr>
                <w:rFonts w:cstheme="minorHAnsi"/>
                <w:i/>
              </w:rPr>
              <w:t>Plan paysager, schéma précis, nature des sols, des revêtements et surfaces, végétaux, ombrages..</w:t>
            </w:r>
          </w:p>
        </w:tc>
        <w:tc>
          <w:tcPr>
            <w:tcW w:w="7371" w:type="dxa"/>
          </w:tcPr>
          <w:p w14:paraId="40975C9B" w14:textId="5B8EEBB1" w:rsidR="00871B2D" w:rsidRPr="00A25342" w:rsidRDefault="00871B2D" w:rsidP="00871B2D">
            <w:pPr>
              <w:jc w:val="both"/>
              <w:rPr>
                <w:rFonts w:cstheme="minorHAnsi"/>
              </w:rPr>
            </w:pPr>
            <w:r w:rsidRPr="00A25342">
              <w:rPr>
                <w:rFonts w:cstheme="minorHAnsi"/>
              </w:rPr>
              <w:t xml:space="preserve">Réunion de travail avec la </w:t>
            </w:r>
            <w:proofErr w:type="spellStart"/>
            <w:r w:rsidRPr="00A25342">
              <w:rPr>
                <w:rFonts w:cstheme="minorHAnsi"/>
              </w:rPr>
              <w:t>RIdF</w:t>
            </w:r>
            <w:proofErr w:type="spellEnd"/>
            <w:r w:rsidRPr="00A25342">
              <w:rPr>
                <w:rFonts w:cstheme="minorHAnsi"/>
              </w:rPr>
              <w:t xml:space="preserve"> </w:t>
            </w:r>
            <w:r>
              <w:rPr>
                <w:rFonts w:cstheme="minorHAnsi"/>
              </w:rPr>
              <w:t>sur</w:t>
            </w:r>
            <w:r w:rsidRPr="00A25342">
              <w:rPr>
                <w:rFonts w:cstheme="minorHAnsi"/>
              </w:rPr>
              <w:t xml:space="preserve"> le TBD</w:t>
            </w:r>
            <w:r>
              <w:rPr>
                <w:rFonts w:cstheme="minorHAnsi"/>
              </w:rPr>
              <w:t xml:space="preserve"> renseigné</w:t>
            </w:r>
            <w:r w:rsidRPr="00A25342">
              <w:rPr>
                <w:rFonts w:cstheme="minorHAnsi"/>
              </w:rPr>
              <w:t xml:space="preserve"> – compte-rendu de réunion pour MOA</w:t>
            </w:r>
          </w:p>
        </w:tc>
      </w:tr>
      <w:tr w:rsidR="00871B2D" w:rsidRPr="00A25342" w14:paraId="77BEEFD1" w14:textId="2086648F" w:rsidTr="00871B2D">
        <w:tc>
          <w:tcPr>
            <w:tcW w:w="7513" w:type="dxa"/>
          </w:tcPr>
          <w:p w14:paraId="7292591B" w14:textId="7105A642" w:rsidR="00871B2D" w:rsidRPr="00871B2D" w:rsidRDefault="00871B2D" w:rsidP="00871B2D">
            <w:pPr>
              <w:jc w:val="both"/>
              <w:rPr>
                <w:rFonts w:cstheme="minorHAnsi"/>
                <w:i/>
              </w:rPr>
            </w:pPr>
            <w:r w:rsidRPr="00871B2D">
              <w:rPr>
                <w:rFonts w:cstheme="minorHAnsi"/>
                <w:i/>
              </w:rPr>
              <w:t>Note justifiant l'atteinte de l’objectif du tableau de bord environnemental de 100% d'arbres conservés, valorisés ou compensés</w:t>
            </w:r>
          </w:p>
        </w:tc>
        <w:tc>
          <w:tcPr>
            <w:tcW w:w="7371" w:type="dxa"/>
          </w:tcPr>
          <w:p w14:paraId="6CD798BD" w14:textId="77777777" w:rsidR="00871B2D" w:rsidRPr="00A25342" w:rsidRDefault="00871B2D" w:rsidP="00871B2D">
            <w:pPr>
              <w:jc w:val="both"/>
              <w:rPr>
                <w:rFonts w:cstheme="minorHAnsi"/>
              </w:rPr>
            </w:pPr>
          </w:p>
        </w:tc>
      </w:tr>
      <w:tr w:rsidR="00871B2D" w:rsidRPr="00A25342" w14:paraId="6E38FD32" w14:textId="651224A5" w:rsidTr="00871B2D">
        <w:tc>
          <w:tcPr>
            <w:tcW w:w="7513" w:type="dxa"/>
          </w:tcPr>
          <w:p w14:paraId="00C82F30" w14:textId="77777777" w:rsidR="00871B2D" w:rsidRPr="00871B2D" w:rsidRDefault="00871B2D" w:rsidP="00871B2D">
            <w:pPr>
              <w:jc w:val="both"/>
              <w:rPr>
                <w:rFonts w:cstheme="minorHAnsi"/>
                <w:i/>
              </w:rPr>
            </w:pPr>
            <w:r w:rsidRPr="00871B2D">
              <w:rPr>
                <w:rFonts w:cstheme="minorHAnsi"/>
                <w:i/>
              </w:rPr>
              <w:t xml:space="preserve">Note justifiant l'atteinte des objectifs suivants de l’orientation 3, « Inscription dans le territoire » : </w:t>
            </w:r>
          </w:p>
          <w:p w14:paraId="1AC6E5A2" w14:textId="77777777" w:rsidR="00871B2D" w:rsidRPr="00871B2D" w:rsidRDefault="00871B2D" w:rsidP="00871B2D">
            <w:pPr>
              <w:pStyle w:val="Paragraphedeliste"/>
              <w:numPr>
                <w:ilvl w:val="0"/>
                <w:numId w:val="17"/>
              </w:numPr>
              <w:jc w:val="both"/>
              <w:rPr>
                <w:rFonts w:cstheme="minorHAnsi"/>
                <w:i/>
              </w:rPr>
            </w:pPr>
            <w:r w:rsidRPr="00871B2D">
              <w:rPr>
                <w:rFonts w:cstheme="minorHAnsi"/>
                <w:i/>
              </w:rPr>
              <w:t>En objectif « base »:</w:t>
            </w:r>
          </w:p>
          <w:p w14:paraId="5B643D3C" w14:textId="77777777" w:rsidR="00871B2D" w:rsidRPr="00871B2D" w:rsidRDefault="00871B2D" w:rsidP="00871B2D">
            <w:pPr>
              <w:pStyle w:val="Paragraphedeliste"/>
              <w:numPr>
                <w:ilvl w:val="1"/>
                <w:numId w:val="17"/>
              </w:numPr>
              <w:jc w:val="both"/>
              <w:rPr>
                <w:rFonts w:cstheme="minorHAnsi"/>
                <w:i/>
              </w:rPr>
            </w:pPr>
            <w:r w:rsidRPr="00871B2D">
              <w:rPr>
                <w:rFonts w:cstheme="minorHAnsi"/>
                <w:i/>
              </w:rPr>
              <w:t>Viser à minima 20% de la surface végétalisée réservée à la biodiversité (prairies fleuries...)</w:t>
            </w:r>
          </w:p>
          <w:p w14:paraId="2F8E13C8" w14:textId="77777777" w:rsidR="00871B2D" w:rsidRPr="00871B2D" w:rsidRDefault="00871B2D" w:rsidP="00871B2D">
            <w:pPr>
              <w:pStyle w:val="Paragraphedeliste"/>
              <w:numPr>
                <w:ilvl w:val="1"/>
                <w:numId w:val="17"/>
              </w:numPr>
              <w:jc w:val="both"/>
              <w:rPr>
                <w:rFonts w:cstheme="minorHAnsi"/>
                <w:i/>
              </w:rPr>
            </w:pPr>
            <w:r w:rsidRPr="00871B2D">
              <w:rPr>
                <w:rFonts w:cstheme="minorHAnsi"/>
                <w:i/>
              </w:rPr>
              <w:t>Une amélioration de 20% du coefficient de biotope global (et/ou référence PLU/PLUI si plus contraignant)</w:t>
            </w:r>
          </w:p>
          <w:p w14:paraId="7899ADE1" w14:textId="77777777" w:rsidR="00871B2D" w:rsidRPr="00871B2D" w:rsidRDefault="00871B2D" w:rsidP="00871B2D">
            <w:pPr>
              <w:pStyle w:val="Paragraphedeliste"/>
              <w:numPr>
                <w:ilvl w:val="1"/>
                <w:numId w:val="17"/>
              </w:numPr>
              <w:jc w:val="both"/>
              <w:rPr>
                <w:rFonts w:cstheme="minorHAnsi"/>
                <w:i/>
              </w:rPr>
            </w:pPr>
            <w:r w:rsidRPr="00871B2D">
              <w:rPr>
                <w:rFonts w:cstheme="minorHAnsi"/>
                <w:i/>
              </w:rPr>
              <w:t>La mise en place de toitures favorables à la biodiversité (épaisseur de substrat e&gt;20 cm)</w:t>
            </w:r>
          </w:p>
          <w:p w14:paraId="3AB082DB" w14:textId="77777777" w:rsidR="00871B2D" w:rsidRPr="00871B2D" w:rsidRDefault="00871B2D" w:rsidP="00871B2D">
            <w:pPr>
              <w:pStyle w:val="Paragraphedeliste"/>
              <w:numPr>
                <w:ilvl w:val="0"/>
                <w:numId w:val="17"/>
              </w:numPr>
              <w:jc w:val="both"/>
              <w:rPr>
                <w:rFonts w:cstheme="minorHAnsi"/>
                <w:i/>
              </w:rPr>
            </w:pPr>
            <w:r w:rsidRPr="00871B2D">
              <w:rPr>
                <w:rFonts w:cstheme="minorHAnsi"/>
                <w:i/>
              </w:rPr>
              <w:t xml:space="preserve">En objectif « excellent »: </w:t>
            </w:r>
          </w:p>
          <w:p w14:paraId="2098D79D" w14:textId="77777777" w:rsidR="00871B2D" w:rsidRPr="00871B2D" w:rsidRDefault="00871B2D" w:rsidP="00871B2D">
            <w:pPr>
              <w:pStyle w:val="Paragraphedeliste"/>
              <w:numPr>
                <w:ilvl w:val="1"/>
                <w:numId w:val="17"/>
              </w:numPr>
              <w:jc w:val="both"/>
              <w:rPr>
                <w:rFonts w:cstheme="minorHAnsi"/>
                <w:i/>
              </w:rPr>
            </w:pPr>
            <w:r w:rsidRPr="00871B2D">
              <w:rPr>
                <w:rFonts w:cstheme="minorHAnsi"/>
                <w:i/>
              </w:rPr>
              <w:t>Végétaliser plus de 50% de la surface des toits plats de l'extension ;</w:t>
            </w:r>
          </w:p>
          <w:p w14:paraId="5C5C2799" w14:textId="77777777" w:rsidR="00871B2D" w:rsidRPr="00871B2D" w:rsidRDefault="00871B2D" w:rsidP="00871B2D">
            <w:pPr>
              <w:jc w:val="both"/>
              <w:rPr>
                <w:rFonts w:cstheme="minorHAnsi"/>
                <w:i/>
              </w:rPr>
            </w:pPr>
          </w:p>
        </w:tc>
        <w:tc>
          <w:tcPr>
            <w:tcW w:w="7371" w:type="dxa"/>
          </w:tcPr>
          <w:p w14:paraId="24456D2D" w14:textId="14F4C12A" w:rsidR="00871B2D" w:rsidRPr="00A25342" w:rsidRDefault="00871B2D" w:rsidP="00871B2D">
            <w:pPr>
              <w:jc w:val="both"/>
              <w:rPr>
                <w:rFonts w:cstheme="minorHAnsi"/>
              </w:rPr>
            </w:pPr>
            <w:r w:rsidRPr="00A25342">
              <w:rPr>
                <w:rFonts w:cstheme="minorHAnsi"/>
              </w:rPr>
              <w:t xml:space="preserve">Mise à jour du TBD et du dossier associé </w:t>
            </w:r>
          </w:p>
        </w:tc>
      </w:tr>
      <w:tr w:rsidR="00871B2D" w:rsidRPr="00A25342" w14:paraId="62C98799" w14:textId="2D187468" w:rsidTr="00871B2D">
        <w:tc>
          <w:tcPr>
            <w:tcW w:w="7513" w:type="dxa"/>
          </w:tcPr>
          <w:p w14:paraId="6FE54736" w14:textId="22946386" w:rsidR="00871B2D" w:rsidRPr="00871B2D" w:rsidRDefault="00871B2D" w:rsidP="00871B2D">
            <w:pPr>
              <w:jc w:val="both"/>
              <w:rPr>
                <w:rFonts w:cstheme="minorHAnsi"/>
                <w:i/>
              </w:rPr>
            </w:pPr>
            <w:r w:rsidRPr="00871B2D">
              <w:rPr>
                <w:rFonts w:cstheme="minorHAnsi"/>
                <w:i/>
              </w:rPr>
              <w:t>Note décrivant la stratégie de pénétration de lumière naturelle à travers les façades</w:t>
            </w:r>
          </w:p>
        </w:tc>
        <w:tc>
          <w:tcPr>
            <w:tcW w:w="7371" w:type="dxa"/>
          </w:tcPr>
          <w:p w14:paraId="6312316B" w14:textId="0CA33643" w:rsidR="00871B2D" w:rsidRPr="00A25342" w:rsidRDefault="00871B2D" w:rsidP="00871B2D">
            <w:pPr>
              <w:jc w:val="both"/>
              <w:rPr>
                <w:rFonts w:cstheme="minorHAnsi"/>
              </w:rPr>
            </w:pPr>
            <w:r w:rsidRPr="00A25342">
              <w:rPr>
                <w:rFonts w:cstheme="minorHAnsi"/>
              </w:rPr>
              <w:t>Réunion</w:t>
            </w:r>
            <w:r>
              <w:rPr>
                <w:rFonts w:cstheme="minorHAnsi"/>
              </w:rPr>
              <w:t xml:space="preserve"> éventuelle</w:t>
            </w:r>
            <w:r w:rsidRPr="00A25342">
              <w:rPr>
                <w:rFonts w:cstheme="minorHAnsi"/>
              </w:rPr>
              <w:t xml:space="preserve"> de </w:t>
            </w:r>
            <w:r>
              <w:rPr>
                <w:rFonts w:cstheme="minorHAnsi"/>
              </w:rPr>
              <w:t>restitution avec</w:t>
            </w:r>
            <w:r w:rsidRPr="00A25342">
              <w:rPr>
                <w:rFonts w:cstheme="minorHAnsi"/>
              </w:rPr>
              <w:t xml:space="preserve"> la </w:t>
            </w:r>
            <w:proofErr w:type="spellStart"/>
            <w:r w:rsidRPr="00A25342">
              <w:rPr>
                <w:rFonts w:cstheme="minorHAnsi"/>
              </w:rPr>
              <w:t>RI</w:t>
            </w:r>
            <w:r>
              <w:rPr>
                <w:rFonts w:cstheme="minorHAnsi"/>
              </w:rPr>
              <w:t>d</w:t>
            </w:r>
            <w:r w:rsidRPr="00A25342">
              <w:rPr>
                <w:rFonts w:cstheme="minorHAnsi"/>
              </w:rPr>
              <w:t>F</w:t>
            </w:r>
            <w:proofErr w:type="spellEnd"/>
            <w:r w:rsidRPr="00A25342">
              <w:rPr>
                <w:rFonts w:cstheme="minorHAnsi"/>
              </w:rPr>
              <w:t xml:space="preserve"> pour valider le TBD – compte-rendu de réunion pour MOA</w:t>
            </w:r>
          </w:p>
        </w:tc>
      </w:tr>
      <w:tr w:rsidR="00871B2D" w:rsidRPr="00A25342" w14:paraId="79378988" w14:textId="2F26084C" w:rsidTr="00871B2D">
        <w:tc>
          <w:tcPr>
            <w:tcW w:w="7513" w:type="dxa"/>
          </w:tcPr>
          <w:p w14:paraId="28E3CFC0" w14:textId="31BADC14" w:rsidR="00871B2D" w:rsidRPr="00871B2D" w:rsidRDefault="00871B2D" w:rsidP="00871B2D">
            <w:pPr>
              <w:jc w:val="both"/>
              <w:rPr>
                <w:rFonts w:cstheme="minorHAnsi"/>
                <w:i/>
              </w:rPr>
            </w:pPr>
            <w:r w:rsidRPr="00871B2D">
              <w:rPr>
                <w:rFonts w:cstheme="minorHAnsi"/>
                <w:i/>
              </w:rPr>
              <w:t>STD tous usages intégrant le scénario de canicule 2003 (confort d’été et mi-saison)</w:t>
            </w:r>
          </w:p>
        </w:tc>
        <w:tc>
          <w:tcPr>
            <w:tcW w:w="7371" w:type="dxa"/>
          </w:tcPr>
          <w:p w14:paraId="06037B25" w14:textId="77777777" w:rsidR="00871B2D" w:rsidRPr="00A25342" w:rsidRDefault="00871B2D" w:rsidP="00871B2D">
            <w:pPr>
              <w:jc w:val="both"/>
              <w:rPr>
                <w:rFonts w:cstheme="minorHAnsi"/>
              </w:rPr>
            </w:pPr>
          </w:p>
        </w:tc>
      </w:tr>
      <w:tr w:rsidR="00871B2D" w:rsidRPr="00A25342" w14:paraId="10E836B9" w14:textId="1A295C32" w:rsidTr="00C30ED2">
        <w:tc>
          <w:tcPr>
            <w:tcW w:w="14884" w:type="dxa"/>
            <w:gridSpan w:val="2"/>
            <w:shd w:val="pct10" w:color="auto" w:fill="auto"/>
          </w:tcPr>
          <w:p w14:paraId="3580C2B1" w14:textId="5340177F" w:rsidR="00871B2D" w:rsidRPr="00A25342" w:rsidRDefault="00871B2D" w:rsidP="00871B2D">
            <w:pPr>
              <w:jc w:val="center"/>
              <w:rPr>
                <w:rFonts w:cstheme="minorHAnsi"/>
                <w:b/>
              </w:rPr>
            </w:pPr>
            <w:r w:rsidRPr="00A25342">
              <w:rPr>
                <w:rFonts w:cstheme="minorHAnsi"/>
                <w:b/>
              </w:rPr>
              <w:t>Phase APS</w:t>
            </w:r>
          </w:p>
        </w:tc>
      </w:tr>
      <w:tr w:rsidR="00871B2D" w:rsidRPr="00A25342" w14:paraId="2AA590C3" w14:textId="2C25C036" w:rsidTr="00871B2D">
        <w:tc>
          <w:tcPr>
            <w:tcW w:w="7513" w:type="dxa"/>
          </w:tcPr>
          <w:p w14:paraId="02ADB255" w14:textId="792711B3" w:rsidR="00871B2D" w:rsidRPr="00871B2D" w:rsidRDefault="00871B2D" w:rsidP="00871B2D">
            <w:pPr>
              <w:jc w:val="both"/>
              <w:rPr>
                <w:rFonts w:cstheme="minorHAnsi"/>
                <w:i/>
              </w:rPr>
            </w:pPr>
            <w:r w:rsidRPr="00871B2D">
              <w:rPr>
                <w:rFonts w:cstheme="minorHAnsi"/>
                <w:i/>
              </w:rPr>
              <w:t>Estimation détaillée des travaux par corps d’état et en coût global</w:t>
            </w:r>
          </w:p>
        </w:tc>
        <w:tc>
          <w:tcPr>
            <w:tcW w:w="7371" w:type="dxa"/>
          </w:tcPr>
          <w:p w14:paraId="08018CC8" w14:textId="77777777" w:rsidR="00871B2D" w:rsidRDefault="00871B2D" w:rsidP="00871B2D">
            <w:pPr>
              <w:jc w:val="both"/>
              <w:rPr>
                <w:rFonts w:cstheme="minorHAnsi"/>
              </w:rPr>
            </w:pPr>
            <w:r w:rsidRPr="00A25342">
              <w:rPr>
                <w:rFonts w:cstheme="minorHAnsi"/>
              </w:rPr>
              <w:t>Coordination avec les équipes MOE</w:t>
            </w:r>
          </w:p>
          <w:p w14:paraId="3E828E20" w14:textId="77777777" w:rsidR="00871B2D" w:rsidRDefault="00871B2D" w:rsidP="00871B2D">
            <w:pPr>
              <w:jc w:val="both"/>
              <w:rPr>
                <w:rFonts w:cstheme="minorHAnsi"/>
              </w:rPr>
            </w:pPr>
          </w:p>
          <w:p w14:paraId="1D37E82E" w14:textId="77777777" w:rsidR="00871B2D" w:rsidRPr="00A25342" w:rsidRDefault="00871B2D" w:rsidP="00871B2D">
            <w:pPr>
              <w:jc w:val="both"/>
              <w:rPr>
                <w:rFonts w:cstheme="minorHAnsi"/>
              </w:rPr>
            </w:pPr>
          </w:p>
        </w:tc>
      </w:tr>
      <w:tr w:rsidR="00871B2D" w:rsidRPr="00A25342" w14:paraId="3478CE19" w14:textId="546DF7FD" w:rsidTr="00871B2D">
        <w:tc>
          <w:tcPr>
            <w:tcW w:w="7513" w:type="dxa"/>
            <w:shd w:val="pct10" w:color="auto" w:fill="auto"/>
          </w:tcPr>
          <w:p w14:paraId="364C9EE7" w14:textId="77777777" w:rsidR="00871B2D" w:rsidRPr="00871B2D" w:rsidRDefault="00871B2D" w:rsidP="00871B2D">
            <w:pPr>
              <w:jc w:val="center"/>
              <w:rPr>
                <w:rFonts w:cstheme="minorHAnsi"/>
                <w:i/>
              </w:rPr>
            </w:pPr>
            <w:r w:rsidRPr="00871B2D">
              <w:rPr>
                <w:rFonts w:cstheme="minorHAnsi"/>
                <w:i/>
              </w:rPr>
              <w:lastRenderedPageBreak/>
              <w:t>MISSION MOE</w:t>
            </w:r>
          </w:p>
        </w:tc>
        <w:tc>
          <w:tcPr>
            <w:tcW w:w="7371" w:type="dxa"/>
            <w:shd w:val="pct10" w:color="auto" w:fill="auto"/>
          </w:tcPr>
          <w:p w14:paraId="29767D08" w14:textId="319347AE" w:rsidR="00871B2D" w:rsidRPr="003D438F" w:rsidRDefault="00871B2D" w:rsidP="00871B2D">
            <w:pPr>
              <w:jc w:val="center"/>
            </w:pPr>
            <w:r w:rsidRPr="003D438F">
              <w:t>MISSION AMO env.</w:t>
            </w:r>
          </w:p>
        </w:tc>
      </w:tr>
      <w:tr w:rsidR="00871B2D" w:rsidRPr="00A25342" w14:paraId="6E3FDDE5" w14:textId="77777777" w:rsidTr="003D6ADC">
        <w:tc>
          <w:tcPr>
            <w:tcW w:w="14884" w:type="dxa"/>
            <w:gridSpan w:val="2"/>
            <w:shd w:val="pct10" w:color="auto" w:fill="auto"/>
          </w:tcPr>
          <w:p w14:paraId="07CA12CC" w14:textId="70750169" w:rsidR="00871B2D" w:rsidRPr="00A25342" w:rsidRDefault="00871B2D" w:rsidP="003D6ADC">
            <w:pPr>
              <w:jc w:val="center"/>
              <w:rPr>
                <w:rFonts w:cstheme="minorHAnsi"/>
                <w:b/>
              </w:rPr>
            </w:pPr>
            <w:r w:rsidRPr="00A25342">
              <w:rPr>
                <w:rFonts w:cstheme="minorHAnsi"/>
                <w:b/>
              </w:rPr>
              <w:t>Phase APS</w:t>
            </w:r>
            <w:r>
              <w:rPr>
                <w:rFonts w:cstheme="minorHAnsi"/>
                <w:b/>
              </w:rPr>
              <w:t xml:space="preserve"> </w:t>
            </w:r>
            <w:r w:rsidRPr="00871B2D">
              <w:rPr>
                <w:rFonts w:cstheme="minorHAnsi"/>
              </w:rPr>
              <w:t>(suite</w:t>
            </w:r>
            <w:r>
              <w:rPr>
                <w:rFonts w:cstheme="minorHAnsi"/>
              </w:rPr>
              <w:t>)</w:t>
            </w:r>
          </w:p>
        </w:tc>
      </w:tr>
      <w:tr w:rsidR="00871B2D" w:rsidRPr="00A25342" w14:paraId="192CD75C" w14:textId="1B59307C" w:rsidTr="00871B2D">
        <w:tc>
          <w:tcPr>
            <w:tcW w:w="7513" w:type="dxa"/>
          </w:tcPr>
          <w:p w14:paraId="5C1105C5" w14:textId="3B86A775" w:rsidR="00871B2D" w:rsidRPr="00871B2D" w:rsidRDefault="00871B2D" w:rsidP="00871B2D">
            <w:pPr>
              <w:jc w:val="both"/>
              <w:rPr>
                <w:rFonts w:cstheme="minorHAnsi"/>
                <w:i/>
              </w:rPr>
            </w:pPr>
            <w:r w:rsidRPr="00871B2D">
              <w:rPr>
                <w:rFonts w:cstheme="minorHAnsi"/>
                <w:i/>
              </w:rPr>
              <w:t>Note sur l’impact carbone et matière du projet, intégrant les demandes du TBD (y compris le niveaux d'incorporation de bois et matériaux bois biosourcés ventilés par extension et réhabilitation, indicateurs RE2020, ACV détaillé des postes du projet, ...)</w:t>
            </w:r>
          </w:p>
        </w:tc>
        <w:tc>
          <w:tcPr>
            <w:tcW w:w="7371" w:type="dxa"/>
          </w:tcPr>
          <w:p w14:paraId="0C9F0A0C" w14:textId="5CF3847C" w:rsidR="00871B2D" w:rsidRPr="00A25342" w:rsidRDefault="00871B2D" w:rsidP="00871B2D">
            <w:pPr>
              <w:jc w:val="both"/>
              <w:rPr>
                <w:rFonts w:cstheme="minorHAnsi"/>
              </w:rPr>
            </w:pPr>
            <w:r w:rsidRPr="00A25342">
              <w:rPr>
                <w:rFonts w:cstheme="minorHAnsi"/>
                <w:iCs/>
              </w:rPr>
              <w:t>Sur la base du TBD renseigné par la MOE et dossier associé, vérification</w:t>
            </w:r>
            <w:r w:rsidRPr="00A25342">
              <w:rPr>
                <w:rFonts w:cstheme="minorHAnsi"/>
              </w:rPr>
              <w:t xml:space="preserve"> de la cohérence, de la complétude et de la qualité des données collectées, des argumentaires et éléments de justification dans le TBD</w:t>
            </w:r>
          </w:p>
        </w:tc>
      </w:tr>
      <w:tr w:rsidR="00871B2D" w:rsidRPr="00A25342" w14:paraId="232762D0" w14:textId="40730700" w:rsidTr="00871B2D">
        <w:tc>
          <w:tcPr>
            <w:tcW w:w="7513" w:type="dxa"/>
          </w:tcPr>
          <w:p w14:paraId="4B06EEAA" w14:textId="77777777" w:rsidR="00871B2D" w:rsidRPr="00871B2D" w:rsidRDefault="00871B2D" w:rsidP="00871B2D">
            <w:pPr>
              <w:jc w:val="both"/>
              <w:rPr>
                <w:rFonts w:cstheme="minorHAnsi"/>
                <w:i/>
              </w:rPr>
            </w:pPr>
            <w:r w:rsidRPr="00871B2D">
              <w:rPr>
                <w:rFonts w:cstheme="minorHAnsi"/>
                <w:i/>
              </w:rPr>
              <w:t>STD tous usages intégrant le scénario de canicule 2003 (confort d’été et mi-saison)</w:t>
            </w:r>
          </w:p>
          <w:p w14:paraId="5AC81F02" w14:textId="77777777" w:rsidR="00871B2D" w:rsidRPr="00871B2D" w:rsidRDefault="00871B2D" w:rsidP="00871B2D">
            <w:pPr>
              <w:jc w:val="both"/>
              <w:rPr>
                <w:rFonts w:cstheme="minorHAnsi"/>
                <w:i/>
                <w:iCs/>
              </w:rPr>
            </w:pPr>
          </w:p>
        </w:tc>
        <w:tc>
          <w:tcPr>
            <w:tcW w:w="7371" w:type="dxa"/>
          </w:tcPr>
          <w:p w14:paraId="624C20BA" w14:textId="6D00FA9B" w:rsidR="00871B2D" w:rsidRPr="00A25342" w:rsidRDefault="00871B2D" w:rsidP="00871B2D">
            <w:pPr>
              <w:jc w:val="both"/>
              <w:rPr>
                <w:rFonts w:cstheme="minorHAnsi"/>
              </w:rPr>
            </w:pPr>
            <w:r w:rsidRPr="007F1FC4">
              <w:rPr>
                <w:rFonts w:cstheme="minorHAnsi"/>
                <w:iCs/>
              </w:rPr>
              <w:t>En cas de données/justifications à corriger : transmission des remarques</w:t>
            </w:r>
            <w:r>
              <w:rPr>
                <w:rFonts w:cstheme="minorHAnsi"/>
                <w:iCs/>
              </w:rPr>
              <w:t xml:space="preserve"> et </w:t>
            </w:r>
            <w:r w:rsidRPr="007F1FC4">
              <w:rPr>
                <w:rFonts w:cstheme="minorHAnsi"/>
                <w:iCs/>
              </w:rPr>
              <w:t>analyse à la MOE, y compris réunion</w:t>
            </w:r>
            <w:r w:rsidR="00483EDD">
              <w:rPr>
                <w:rFonts w:cstheme="minorHAnsi"/>
                <w:iCs/>
              </w:rPr>
              <w:t>(</w:t>
            </w:r>
            <w:r w:rsidRPr="007F1FC4">
              <w:rPr>
                <w:rFonts w:cstheme="minorHAnsi"/>
                <w:iCs/>
              </w:rPr>
              <w:t>s</w:t>
            </w:r>
            <w:r w:rsidR="00483EDD">
              <w:rPr>
                <w:rFonts w:cstheme="minorHAnsi"/>
                <w:iCs/>
              </w:rPr>
              <w:t>)</w:t>
            </w:r>
            <w:r w:rsidRPr="007F1FC4">
              <w:rPr>
                <w:rFonts w:cstheme="minorHAnsi"/>
                <w:iCs/>
              </w:rPr>
              <w:t xml:space="preserve"> entre AMO et MOE </w:t>
            </w:r>
            <w:r>
              <w:rPr>
                <w:rFonts w:cstheme="minorHAnsi"/>
                <w:iCs/>
              </w:rPr>
              <w:t>sur la base de</w:t>
            </w:r>
            <w:r w:rsidRPr="007F1FC4">
              <w:rPr>
                <w:rFonts w:cstheme="minorHAnsi"/>
                <w:iCs/>
              </w:rPr>
              <w:t xml:space="preserve"> l’analyse</w:t>
            </w:r>
            <w:r>
              <w:rPr>
                <w:rFonts w:cstheme="minorHAnsi"/>
                <w:iCs/>
              </w:rPr>
              <w:t xml:space="preserve"> de l’AMO</w:t>
            </w:r>
            <w:r w:rsidRPr="007F1FC4">
              <w:rPr>
                <w:rFonts w:cstheme="minorHAnsi"/>
                <w:iCs/>
              </w:rPr>
              <w:t xml:space="preserve">, et mise à jour du TBD </w:t>
            </w:r>
            <w:r w:rsidRPr="00F707F1">
              <w:rPr>
                <w:rFonts w:cstheme="minorHAnsi"/>
                <w:iCs/>
              </w:rPr>
              <w:t xml:space="preserve">par l’AMO </w:t>
            </w:r>
            <w:r w:rsidRPr="007F1FC4">
              <w:rPr>
                <w:rFonts w:cstheme="minorHAnsi"/>
                <w:iCs/>
              </w:rPr>
              <w:t xml:space="preserve">avec les éléments corrigés et complétés </w:t>
            </w:r>
          </w:p>
        </w:tc>
      </w:tr>
      <w:tr w:rsidR="00871B2D" w:rsidRPr="00A25342" w14:paraId="43FDCFC8" w14:textId="169A9D01" w:rsidTr="00871B2D">
        <w:tc>
          <w:tcPr>
            <w:tcW w:w="7513" w:type="dxa"/>
          </w:tcPr>
          <w:p w14:paraId="63FEC28D" w14:textId="77777777" w:rsidR="00871B2D" w:rsidRPr="00871B2D" w:rsidRDefault="00871B2D" w:rsidP="00871B2D">
            <w:pPr>
              <w:jc w:val="both"/>
              <w:rPr>
                <w:rFonts w:cstheme="minorHAnsi"/>
                <w:i/>
              </w:rPr>
            </w:pPr>
            <w:r w:rsidRPr="00871B2D">
              <w:rPr>
                <w:rFonts w:cstheme="minorHAnsi"/>
                <w:i/>
              </w:rPr>
              <w:t>Étude de faisabilité des approvisionnements en énergie identifiant leurs potentiels respectifs (énergies renouvelables et énergie de récupération) intégrant les demandes du TBD</w:t>
            </w:r>
          </w:p>
          <w:p w14:paraId="0D81A3F5" w14:textId="77777777" w:rsidR="00871B2D" w:rsidRPr="00871B2D" w:rsidRDefault="00871B2D" w:rsidP="00871B2D">
            <w:pPr>
              <w:jc w:val="both"/>
              <w:rPr>
                <w:rFonts w:cstheme="minorHAnsi"/>
                <w:i/>
              </w:rPr>
            </w:pPr>
          </w:p>
        </w:tc>
        <w:tc>
          <w:tcPr>
            <w:tcW w:w="7371" w:type="dxa"/>
          </w:tcPr>
          <w:p w14:paraId="499CD675" w14:textId="613DDCFF" w:rsidR="00871B2D" w:rsidRPr="00483EDD" w:rsidRDefault="00871B2D" w:rsidP="00871B2D">
            <w:pPr>
              <w:jc w:val="both"/>
              <w:rPr>
                <w:rFonts w:cstheme="minorHAnsi"/>
                <w:i/>
                <w:color w:val="4472C4" w:themeColor="accent1"/>
              </w:rPr>
            </w:pPr>
            <w:r w:rsidRPr="00483EDD">
              <w:rPr>
                <w:rFonts w:cstheme="minorHAnsi"/>
                <w:i/>
                <w:color w:val="4472C4" w:themeColor="accent1"/>
              </w:rPr>
              <w:t xml:space="preserve">Validation par MOA du dossier TBD, et du dossier associé, avant diffusion à </w:t>
            </w:r>
            <w:proofErr w:type="spellStart"/>
            <w:r w:rsidRPr="00483EDD">
              <w:rPr>
                <w:rFonts w:cstheme="minorHAnsi"/>
                <w:i/>
                <w:color w:val="4472C4" w:themeColor="accent1"/>
              </w:rPr>
              <w:t>RIdF</w:t>
            </w:r>
            <w:proofErr w:type="spellEnd"/>
          </w:p>
        </w:tc>
      </w:tr>
      <w:tr w:rsidR="00871B2D" w:rsidRPr="00A25342" w14:paraId="6F19D91B" w14:textId="61560D04" w:rsidTr="00871B2D">
        <w:tc>
          <w:tcPr>
            <w:tcW w:w="7513" w:type="dxa"/>
          </w:tcPr>
          <w:p w14:paraId="3F7A9069" w14:textId="77777777" w:rsidR="00871B2D" w:rsidRPr="00871B2D" w:rsidRDefault="00871B2D" w:rsidP="00871B2D">
            <w:pPr>
              <w:jc w:val="both"/>
              <w:rPr>
                <w:rFonts w:cstheme="minorHAnsi"/>
                <w:i/>
              </w:rPr>
            </w:pPr>
            <w:r w:rsidRPr="00871B2D">
              <w:rPr>
                <w:rFonts w:cstheme="minorHAnsi"/>
                <w:i/>
              </w:rPr>
              <w:t xml:space="preserve">Note de gestion des eaux pluviales justifiant l’atteinte des objectifs du PLU bioclimatique, du plan </w:t>
            </w:r>
            <w:proofErr w:type="spellStart"/>
            <w:r w:rsidRPr="00871B2D">
              <w:rPr>
                <w:rFonts w:cstheme="minorHAnsi"/>
                <w:i/>
              </w:rPr>
              <w:t>ParisPluie</w:t>
            </w:r>
            <w:proofErr w:type="spellEnd"/>
            <w:r w:rsidRPr="00871B2D">
              <w:rPr>
                <w:rFonts w:cstheme="minorHAnsi"/>
                <w:i/>
              </w:rPr>
              <w:t xml:space="preserve"> de la Ville de Paris et du TBD</w:t>
            </w:r>
          </w:p>
          <w:p w14:paraId="408F8A9A" w14:textId="77777777" w:rsidR="00871B2D" w:rsidRPr="00871B2D" w:rsidRDefault="00871B2D" w:rsidP="00871B2D">
            <w:pPr>
              <w:jc w:val="both"/>
              <w:rPr>
                <w:rFonts w:cstheme="minorHAnsi"/>
                <w:i/>
              </w:rPr>
            </w:pPr>
          </w:p>
        </w:tc>
        <w:tc>
          <w:tcPr>
            <w:tcW w:w="7371" w:type="dxa"/>
          </w:tcPr>
          <w:p w14:paraId="1D53FFED" w14:textId="77777777" w:rsidR="00871B2D" w:rsidRPr="00A25342" w:rsidRDefault="00871B2D" w:rsidP="00871B2D">
            <w:pPr>
              <w:jc w:val="both"/>
              <w:rPr>
                <w:rFonts w:cstheme="minorHAnsi"/>
              </w:rPr>
            </w:pPr>
            <w:r w:rsidRPr="00A25342">
              <w:rPr>
                <w:rFonts w:cstheme="minorHAnsi"/>
              </w:rPr>
              <w:t xml:space="preserve">Réunion de travail avec la </w:t>
            </w:r>
            <w:proofErr w:type="spellStart"/>
            <w:r w:rsidRPr="00A25342">
              <w:rPr>
                <w:rFonts w:cstheme="minorHAnsi"/>
              </w:rPr>
              <w:t>RIdF</w:t>
            </w:r>
            <w:proofErr w:type="spellEnd"/>
            <w:r w:rsidRPr="00A25342">
              <w:rPr>
                <w:rFonts w:cstheme="minorHAnsi"/>
              </w:rPr>
              <w:t xml:space="preserve"> pour analyser le TBD – compte-rendu de réunion pour MOA</w:t>
            </w:r>
            <w:r w:rsidRPr="00A25342" w:rsidDel="008A400C">
              <w:rPr>
                <w:rFonts w:cstheme="minorHAnsi"/>
              </w:rPr>
              <w:t xml:space="preserve"> </w:t>
            </w:r>
          </w:p>
          <w:p w14:paraId="38A37833" w14:textId="77777777" w:rsidR="00871B2D" w:rsidRPr="00A25342" w:rsidRDefault="00871B2D" w:rsidP="00871B2D">
            <w:pPr>
              <w:jc w:val="both"/>
              <w:rPr>
                <w:rFonts w:cstheme="minorHAnsi"/>
              </w:rPr>
            </w:pPr>
          </w:p>
        </w:tc>
      </w:tr>
      <w:tr w:rsidR="00871B2D" w:rsidRPr="00A25342" w14:paraId="4BC2A1B3" w14:textId="15AEC57D" w:rsidTr="00871B2D">
        <w:tc>
          <w:tcPr>
            <w:tcW w:w="7513" w:type="dxa"/>
          </w:tcPr>
          <w:p w14:paraId="5C02E947" w14:textId="77777777" w:rsidR="00871B2D" w:rsidRPr="00871B2D" w:rsidRDefault="00871B2D" w:rsidP="00871B2D">
            <w:pPr>
              <w:jc w:val="both"/>
              <w:rPr>
                <w:rFonts w:cstheme="minorHAnsi"/>
                <w:i/>
              </w:rPr>
            </w:pPr>
            <w:r w:rsidRPr="00871B2D">
              <w:rPr>
                <w:rFonts w:cstheme="minorHAnsi"/>
                <w:i/>
              </w:rPr>
              <w:t>Diagnostic PEMD</w:t>
            </w:r>
          </w:p>
          <w:p w14:paraId="6E59E867" w14:textId="77777777" w:rsidR="00871B2D" w:rsidRPr="00871B2D" w:rsidRDefault="00871B2D" w:rsidP="00871B2D">
            <w:pPr>
              <w:jc w:val="both"/>
              <w:rPr>
                <w:rFonts w:cstheme="minorHAnsi"/>
                <w:i/>
              </w:rPr>
            </w:pPr>
          </w:p>
        </w:tc>
        <w:tc>
          <w:tcPr>
            <w:tcW w:w="7371" w:type="dxa"/>
          </w:tcPr>
          <w:p w14:paraId="2D097C1F" w14:textId="3A8DE00B" w:rsidR="00871B2D" w:rsidRPr="00483EDD" w:rsidRDefault="00871B2D" w:rsidP="00871B2D">
            <w:pPr>
              <w:jc w:val="both"/>
              <w:rPr>
                <w:rFonts w:cstheme="minorHAnsi"/>
                <w:i/>
              </w:rPr>
            </w:pPr>
            <w:r w:rsidRPr="00483EDD">
              <w:rPr>
                <w:rFonts w:cstheme="minorHAnsi"/>
                <w:i/>
                <w:color w:val="4472C4" w:themeColor="accent1"/>
              </w:rPr>
              <w:t>Validation des décisions par la MOA</w:t>
            </w:r>
            <w:r w:rsidRPr="00483EDD" w:rsidDel="008A400C">
              <w:rPr>
                <w:rFonts w:cstheme="minorHAnsi"/>
                <w:i/>
                <w:color w:val="4472C4" w:themeColor="accent1"/>
              </w:rPr>
              <w:t xml:space="preserve"> </w:t>
            </w:r>
          </w:p>
        </w:tc>
      </w:tr>
      <w:tr w:rsidR="00871B2D" w:rsidRPr="00A25342" w14:paraId="6C0DE243" w14:textId="2B54D995" w:rsidTr="00871B2D">
        <w:tc>
          <w:tcPr>
            <w:tcW w:w="7513" w:type="dxa"/>
          </w:tcPr>
          <w:p w14:paraId="76BC4086" w14:textId="77777777" w:rsidR="00871B2D" w:rsidRPr="00871B2D" w:rsidRDefault="00871B2D" w:rsidP="00871B2D">
            <w:pPr>
              <w:jc w:val="both"/>
              <w:rPr>
                <w:rFonts w:cstheme="minorHAnsi"/>
                <w:i/>
              </w:rPr>
            </w:pPr>
            <w:r w:rsidRPr="00871B2D">
              <w:rPr>
                <w:rFonts w:cstheme="minorHAnsi"/>
                <w:i/>
              </w:rPr>
              <w:t>Notice réemploi justifiant l’atteinte des objectifs du TBD</w:t>
            </w:r>
          </w:p>
          <w:p w14:paraId="45ECAD4F" w14:textId="77777777" w:rsidR="00871B2D" w:rsidRPr="00871B2D" w:rsidRDefault="00871B2D" w:rsidP="00871B2D">
            <w:pPr>
              <w:jc w:val="both"/>
              <w:rPr>
                <w:rFonts w:cstheme="minorHAnsi"/>
                <w:i/>
              </w:rPr>
            </w:pPr>
          </w:p>
        </w:tc>
        <w:tc>
          <w:tcPr>
            <w:tcW w:w="7371" w:type="dxa"/>
          </w:tcPr>
          <w:p w14:paraId="69E27A83" w14:textId="6FD8E1A1" w:rsidR="00871B2D" w:rsidRPr="00A25342" w:rsidRDefault="00871B2D" w:rsidP="00871B2D">
            <w:pPr>
              <w:jc w:val="both"/>
              <w:rPr>
                <w:rFonts w:cstheme="minorHAnsi"/>
              </w:rPr>
            </w:pPr>
            <w:r w:rsidRPr="00A25342">
              <w:rPr>
                <w:rFonts w:cstheme="minorHAnsi"/>
              </w:rPr>
              <w:t>Mise à jour du TBD et du dossier associé</w:t>
            </w:r>
            <w:r w:rsidRPr="00A25342" w:rsidDel="008A400C">
              <w:rPr>
                <w:rFonts w:cstheme="minorHAnsi"/>
              </w:rPr>
              <w:t xml:space="preserve"> </w:t>
            </w:r>
          </w:p>
        </w:tc>
      </w:tr>
      <w:tr w:rsidR="00871B2D" w:rsidRPr="00A25342" w14:paraId="1F73790C" w14:textId="3F38C440" w:rsidTr="00871B2D">
        <w:tc>
          <w:tcPr>
            <w:tcW w:w="7513" w:type="dxa"/>
          </w:tcPr>
          <w:p w14:paraId="2F045EEC" w14:textId="77777777" w:rsidR="00871B2D" w:rsidRPr="00871B2D" w:rsidRDefault="00871B2D" w:rsidP="00871B2D">
            <w:pPr>
              <w:jc w:val="both"/>
              <w:rPr>
                <w:rFonts w:cstheme="minorHAnsi"/>
                <w:i/>
              </w:rPr>
            </w:pPr>
            <w:r w:rsidRPr="00871B2D">
              <w:rPr>
                <w:rFonts w:cstheme="minorHAnsi"/>
                <w:i/>
              </w:rPr>
              <w:t>Notice acoustique intégrant les demandes du TBD</w:t>
            </w:r>
          </w:p>
          <w:p w14:paraId="544A5358" w14:textId="77777777" w:rsidR="00871B2D" w:rsidRPr="00871B2D" w:rsidRDefault="00871B2D" w:rsidP="00871B2D">
            <w:pPr>
              <w:jc w:val="both"/>
              <w:rPr>
                <w:rFonts w:cstheme="minorHAnsi"/>
                <w:i/>
              </w:rPr>
            </w:pPr>
          </w:p>
        </w:tc>
        <w:tc>
          <w:tcPr>
            <w:tcW w:w="7371" w:type="dxa"/>
          </w:tcPr>
          <w:p w14:paraId="28BE9C37" w14:textId="6E54E34F" w:rsidR="00871B2D" w:rsidRPr="00A25342" w:rsidRDefault="00871B2D" w:rsidP="00871B2D">
            <w:pPr>
              <w:jc w:val="both"/>
              <w:rPr>
                <w:rFonts w:cstheme="minorHAnsi"/>
              </w:rPr>
            </w:pPr>
            <w:r w:rsidRPr="00A25342">
              <w:rPr>
                <w:rFonts w:cstheme="minorHAnsi"/>
              </w:rPr>
              <w:t xml:space="preserve">Réunion de </w:t>
            </w:r>
            <w:r>
              <w:rPr>
                <w:rFonts w:cstheme="minorHAnsi"/>
              </w:rPr>
              <w:t>restitu</w:t>
            </w:r>
            <w:r w:rsidRPr="00A25342">
              <w:rPr>
                <w:rFonts w:cstheme="minorHAnsi"/>
              </w:rPr>
              <w:t xml:space="preserve">tion avec la </w:t>
            </w:r>
            <w:proofErr w:type="spellStart"/>
            <w:r w:rsidRPr="00A25342">
              <w:rPr>
                <w:rFonts w:cstheme="minorHAnsi"/>
              </w:rPr>
              <w:t>RI</w:t>
            </w:r>
            <w:r>
              <w:rPr>
                <w:rFonts w:cstheme="minorHAnsi"/>
              </w:rPr>
              <w:t>d</w:t>
            </w:r>
            <w:r w:rsidRPr="00A25342">
              <w:rPr>
                <w:rFonts w:cstheme="minorHAnsi"/>
              </w:rPr>
              <w:t>F</w:t>
            </w:r>
            <w:proofErr w:type="spellEnd"/>
            <w:r w:rsidRPr="00A25342">
              <w:rPr>
                <w:rFonts w:cstheme="minorHAnsi"/>
              </w:rPr>
              <w:t xml:space="preserve"> pour valider le TBD - Compte-rendu de réunion pour MOA</w:t>
            </w:r>
            <w:r w:rsidRPr="00A25342" w:rsidDel="008A400C">
              <w:rPr>
                <w:rFonts w:cstheme="minorHAnsi"/>
              </w:rPr>
              <w:t xml:space="preserve"> </w:t>
            </w:r>
          </w:p>
        </w:tc>
      </w:tr>
      <w:tr w:rsidR="00871B2D" w:rsidRPr="00A25342" w14:paraId="332D2880" w14:textId="0F65B37B" w:rsidTr="00871B2D">
        <w:tc>
          <w:tcPr>
            <w:tcW w:w="7513" w:type="dxa"/>
          </w:tcPr>
          <w:p w14:paraId="4E6506AB" w14:textId="6326C018" w:rsidR="00871B2D" w:rsidRPr="00871B2D" w:rsidRDefault="00871B2D" w:rsidP="00871B2D">
            <w:pPr>
              <w:jc w:val="both"/>
              <w:rPr>
                <w:rFonts w:cstheme="minorHAnsi"/>
                <w:i/>
              </w:rPr>
            </w:pPr>
            <w:r w:rsidRPr="00871B2D">
              <w:rPr>
                <w:rFonts w:cstheme="minorHAnsi"/>
                <w:i/>
              </w:rPr>
              <w:t xml:space="preserve">Notice éclairement naturel (indice d’ouverture, autonomie de lumière du jour, facteur de lumière du jour, </w:t>
            </w:r>
            <w:proofErr w:type="spellStart"/>
            <w:r w:rsidRPr="00871B2D">
              <w:rPr>
                <w:rFonts w:cstheme="minorHAnsi"/>
                <w:i/>
              </w:rPr>
              <w:t>daylight</w:t>
            </w:r>
            <w:proofErr w:type="spellEnd"/>
            <w:r w:rsidRPr="00871B2D">
              <w:rPr>
                <w:rFonts w:cstheme="minorHAnsi"/>
                <w:i/>
              </w:rPr>
              <w:t xml:space="preserve"> </w:t>
            </w:r>
            <w:proofErr w:type="spellStart"/>
            <w:r w:rsidRPr="00871B2D">
              <w:rPr>
                <w:rFonts w:cstheme="minorHAnsi"/>
                <w:i/>
              </w:rPr>
              <w:t>glare</w:t>
            </w:r>
            <w:proofErr w:type="spellEnd"/>
            <w:r w:rsidRPr="00871B2D">
              <w:rPr>
                <w:rFonts w:cstheme="minorHAnsi"/>
                <w:i/>
              </w:rPr>
              <w:t xml:space="preserve"> </w:t>
            </w:r>
            <w:proofErr w:type="spellStart"/>
            <w:r w:rsidRPr="00871B2D">
              <w:rPr>
                <w:rFonts w:cstheme="minorHAnsi"/>
                <w:i/>
              </w:rPr>
              <w:t>probability</w:t>
            </w:r>
            <w:proofErr w:type="spellEnd"/>
            <w:r w:rsidRPr="00871B2D">
              <w:rPr>
                <w:rFonts w:cstheme="minorHAnsi"/>
                <w:i/>
              </w:rPr>
              <w:t>) intégrant les demandes du TBD</w:t>
            </w:r>
          </w:p>
        </w:tc>
        <w:tc>
          <w:tcPr>
            <w:tcW w:w="7371" w:type="dxa"/>
          </w:tcPr>
          <w:p w14:paraId="2CA9F142" w14:textId="77777777" w:rsidR="00871B2D" w:rsidRPr="007F1FC4" w:rsidRDefault="00871B2D" w:rsidP="00871B2D">
            <w:pPr>
              <w:jc w:val="both"/>
              <w:rPr>
                <w:rFonts w:cstheme="minorHAnsi"/>
              </w:rPr>
            </w:pPr>
          </w:p>
        </w:tc>
      </w:tr>
      <w:tr w:rsidR="00871B2D" w:rsidRPr="00A25342" w14:paraId="00B45841" w14:textId="4BB9EF39" w:rsidTr="00871B2D">
        <w:tc>
          <w:tcPr>
            <w:tcW w:w="7513" w:type="dxa"/>
          </w:tcPr>
          <w:p w14:paraId="5A11D913" w14:textId="77777777" w:rsidR="00871B2D" w:rsidRPr="00871B2D" w:rsidRDefault="00871B2D" w:rsidP="00871B2D">
            <w:pPr>
              <w:jc w:val="both"/>
              <w:rPr>
                <w:rFonts w:cstheme="minorHAnsi"/>
                <w:i/>
              </w:rPr>
            </w:pPr>
            <w:r w:rsidRPr="00871B2D">
              <w:rPr>
                <w:rFonts w:cstheme="minorHAnsi"/>
                <w:i/>
              </w:rPr>
              <w:t>Notice environnementale justifiant :</w:t>
            </w:r>
          </w:p>
          <w:p w14:paraId="79C194DA"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Les choix techniques de conception (amélioration du confort des usagers, adaptation et résilience au changement climatique, pourcentage des surfaces vitrées par orientation et global, systèmes, équipements, ...), leurs principes et moyens de gestion et pilotage intégrant à minima les asservissements, le fonctionnement selon l'occupation des locaux ;</w:t>
            </w:r>
          </w:p>
          <w:p w14:paraId="12785F11"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Les conditions envisagées d’exploitation et de maintenance ;</w:t>
            </w:r>
          </w:p>
          <w:p w14:paraId="2EE3C9FF"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 xml:space="preserve">Les impacts environnementaux, carbone et économiques des choix réalisés (justifier en cas de non recours aux systèmes sobres et/ou </w:t>
            </w:r>
            <w:proofErr w:type="spellStart"/>
            <w:r w:rsidRPr="00871B2D">
              <w:rPr>
                <w:rFonts w:cstheme="minorHAnsi"/>
                <w:i/>
              </w:rPr>
              <w:t>lowtech</w:t>
            </w:r>
            <w:proofErr w:type="spellEnd"/>
            <w:r w:rsidRPr="00871B2D">
              <w:rPr>
                <w:rFonts w:cstheme="minorHAnsi"/>
                <w:i/>
              </w:rPr>
              <w:t>) ;</w:t>
            </w:r>
          </w:p>
          <w:p w14:paraId="73C905AA"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lastRenderedPageBreak/>
              <w:t>La minimisation de l’exposition aux nuisances et la prise en compte de mesures d'évitement et/ou de réduction des risques, pollutions et nuisances (orientation, organisation des locaux etc..), dans les choix de conception ;</w:t>
            </w:r>
          </w:p>
          <w:p w14:paraId="01EB3649"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Plan de repérage et justification des choix des protections pérennes et éphémères (protections solaires, zones de refuge temporaires en cas de fortes chaleurs, paliers, zones fraîches...)</w:t>
            </w:r>
          </w:p>
          <w:p w14:paraId="378E34CF"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Les matériaux sélectionnés (la résistance thermique des différentes parois, etc.), les choix de sobriété, d'optimisation de la construction et des systèmes, des modes de désassemblage ;</w:t>
            </w:r>
          </w:p>
          <w:p w14:paraId="658CBC12"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 xml:space="preserve">Les justifications de l’atteinte des performances énergie bas carbone demandées dans le TBD (atteinte de la RE2020 ou de sa non applicabilité et justification de l’atteinte des performances de la RT globale) ;  </w:t>
            </w:r>
          </w:p>
          <w:p w14:paraId="6317EB55"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Les stratégies de QAI, de ventilation et de rafraichissement suivant les demandes du TBD,</w:t>
            </w:r>
          </w:p>
          <w:p w14:paraId="27AC1231" w14:textId="77777777" w:rsidR="00871B2D" w:rsidRPr="00871B2D" w:rsidRDefault="00871B2D" w:rsidP="00871B2D">
            <w:pPr>
              <w:pStyle w:val="Paragraphedeliste"/>
              <w:numPr>
                <w:ilvl w:val="0"/>
                <w:numId w:val="16"/>
              </w:numPr>
              <w:jc w:val="both"/>
              <w:rPr>
                <w:rFonts w:cstheme="minorHAnsi"/>
                <w:i/>
              </w:rPr>
            </w:pPr>
            <w:r w:rsidRPr="00871B2D">
              <w:rPr>
                <w:rFonts w:cstheme="minorHAnsi"/>
                <w:i/>
              </w:rPr>
              <w:t xml:space="preserve">L'atteinte des objectifs suivants de l’orientation 3 « Inscription dans le territoire », </w:t>
            </w:r>
          </w:p>
          <w:p w14:paraId="0F42B460" w14:textId="77777777" w:rsidR="00871B2D" w:rsidRPr="00871B2D" w:rsidRDefault="00871B2D" w:rsidP="00871B2D">
            <w:pPr>
              <w:pStyle w:val="Paragraphedeliste"/>
              <w:numPr>
                <w:ilvl w:val="1"/>
                <w:numId w:val="25"/>
              </w:numPr>
              <w:jc w:val="both"/>
              <w:rPr>
                <w:rFonts w:cstheme="minorHAnsi"/>
                <w:i/>
              </w:rPr>
            </w:pPr>
            <w:r w:rsidRPr="00871B2D">
              <w:rPr>
                <w:rFonts w:cstheme="minorHAnsi"/>
                <w:i/>
              </w:rPr>
              <w:t>En objectif « base » du TBD :</w:t>
            </w:r>
          </w:p>
          <w:p w14:paraId="0D0E80CC" w14:textId="77777777" w:rsidR="00871B2D" w:rsidRPr="00871B2D" w:rsidRDefault="00871B2D" w:rsidP="00871B2D">
            <w:pPr>
              <w:pStyle w:val="Paragraphedeliste"/>
              <w:numPr>
                <w:ilvl w:val="2"/>
                <w:numId w:val="18"/>
              </w:numPr>
              <w:jc w:val="both"/>
              <w:rPr>
                <w:rFonts w:cstheme="minorHAnsi"/>
                <w:i/>
              </w:rPr>
            </w:pPr>
            <w:r w:rsidRPr="00871B2D">
              <w:rPr>
                <w:rFonts w:cstheme="minorHAnsi"/>
                <w:i/>
              </w:rPr>
              <w:t xml:space="preserve">100% des terres végétales réutilisées sur site (volumes de terrassement et pour l'aménagement...) </w:t>
            </w:r>
          </w:p>
          <w:p w14:paraId="006FD540" w14:textId="77777777" w:rsidR="00871B2D" w:rsidRPr="00871B2D" w:rsidRDefault="00871B2D" w:rsidP="00871B2D">
            <w:pPr>
              <w:pStyle w:val="Paragraphedeliste"/>
              <w:numPr>
                <w:ilvl w:val="2"/>
                <w:numId w:val="18"/>
              </w:numPr>
              <w:jc w:val="both"/>
              <w:rPr>
                <w:rFonts w:cstheme="minorHAnsi"/>
                <w:i/>
              </w:rPr>
            </w:pPr>
            <w:r w:rsidRPr="00871B2D">
              <w:rPr>
                <w:rFonts w:cstheme="minorHAnsi"/>
                <w:i/>
              </w:rPr>
              <w:t>Pour l'extension, une amélioration de 20% du coefficient d'amélioration du coefficient d'espaces libres végétalisés de pleine terre</w:t>
            </w:r>
          </w:p>
          <w:p w14:paraId="5D54A222" w14:textId="77777777" w:rsidR="00871B2D" w:rsidRPr="00871B2D" w:rsidRDefault="00871B2D" w:rsidP="00871B2D">
            <w:pPr>
              <w:pStyle w:val="Paragraphedeliste"/>
              <w:numPr>
                <w:ilvl w:val="1"/>
                <w:numId w:val="16"/>
              </w:numPr>
              <w:jc w:val="both"/>
              <w:rPr>
                <w:rFonts w:cstheme="minorHAnsi"/>
                <w:i/>
              </w:rPr>
            </w:pPr>
            <w:r w:rsidRPr="00871B2D">
              <w:rPr>
                <w:rFonts w:cstheme="minorHAnsi"/>
                <w:i/>
              </w:rPr>
              <w:t xml:space="preserve">En objectif « excellent » du TBD : </w:t>
            </w:r>
          </w:p>
          <w:p w14:paraId="12DCE0CD" w14:textId="77777777" w:rsidR="00871B2D" w:rsidRPr="00871B2D" w:rsidRDefault="00871B2D" w:rsidP="00871B2D">
            <w:pPr>
              <w:pStyle w:val="Paragraphedeliste"/>
              <w:numPr>
                <w:ilvl w:val="2"/>
                <w:numId w:val="19"/>
              </w:numPr>
              <w:jc w:val="both"/>
              <w:rPr>
                <w:rFonts w:cstheme="minorHAnsi"/>
                <w:i/>
              </w:rPr>
            </w:pPr>
            <w:r w:rsidRPr="00871B2D">
              <w:rPr>
                <w:rFonts w:cstheme="minorHAnsi"/>
                <w:i/>
              </w:rPr>
              <w:t>Amélioration du coefficient d'espaces libres végétalisés de pleine terre</w:t>
            </w:r>
          </w:p>
          <w:p w14:paraId="4C42EA22" w14:textId="77777777" w:rsidR="00871B2D" w:rsidRPr="00871B2D" w:rsidRDefault="00871B2D" w:rsidP="00871B2D">
            <w:pPr>
              <w:jc w:val="both"/>
              <w:rPr>
                <w:rFonts w:cstheme="minorHAnsi"/>
                <w:i/>
              </w:rPr>
            </w:pPr>
          </w:p>
        </w:tc>
        <w:tc>
          <w:tcPr>
            <w:tcW w:w="7371" w:type="dxa"/>
          </w:tcPr>
          <w:p w14:paraId="271AA528" w14:textId="77777777" w:rsidR="00871B2D" w:rsidRPr="00A25342" w:rsidRDefault="00871B2D" w:rsidP="00871B2D">
            <w:pPr>
              <w:jc w:val="both"/>
              <w:rPr>
                <w:rFonts w:cstheme="minorHAnsi"/>
              </w:rPr>
            </w:pPr>
          </w:p>
        </w:tc>
      </w:tr>
      <w:tr w:rsidR="00871B2D" w:rsidRPr="00A25342" w14:paraId="63FB9DA3" w14:textId="2C007295" w:rsidTr="00871B2D">
        <w:tc>
          <w:tcPr>
            <w:tcW w:w="7513" w:type="dxa"/>
          </w:tcPr>
          <w:p w14:paraId="3EA8CD5F" w14:textId="77777777" w:rsidR="00871B2D" w:rsidRPr="00871B2D" w:rsidRDefault="00871B2D" w:rsidP="00871B2D">
            <w:pPr>
              <w:jc w:val="both"/>
              <w:rPr>
                <w:rFonts w:cstheme="minorHAnsi"/>
                <w:i/>
              </w:rPr>
            </w:pPr>
            <w:r w:rsidRPr="00871B2D">
              <w:rPr>
                <w:rFonts w:cstheme="minorHAnsi"/>
                <w:i/>
              </w:rPr>
              <w:t>Tableau de bord environnemental (TBD) mis-à-jour, justifiant l’atteinte des objectifs et indiquant les documents de support (nom du document, page).</w:t>
            </w:r>
          </w:p>
          <w:p w14:paraId="76863C58" w14:textId="77777777" w:rsidR="00871B2D" w:rsidRPr="00871B2D" w:rsidRDefault="00871B2D" w:rsidP="00871B2D">
            <w:pPr>
              <w:jc w:val="both"/>
              <w:rPr>
                <w:rFonts w:cstheme="minorHAnsi"/>
                <w:i/>
              </w:rPr>
            </w:pPr>
          </w:p>
        </w:tc>
        <w:tc>
          <w:tcPr>
            <w:tcW w:w="7371" w:type="dxa"/>
          </w:tcPr>
          <w:p w14:paraId="33258835" w14:textId="77777777" w:rsidR="00871B2D" w:rsidRPr="009A0D82" w:rsidRDefault="00871B2D" w:rsidP="00871B2D">
            <w:pPr>
              <w:jc w:val="both"/>
              <w:rPr>
                <w:rFonts w:cstheme="minorHAnsi"/>
              </w:rPr>
            </w:pPr>
          </w:p>
        </w:tc>
      </w:tr>
      <w:tr w:rsidR="00871B2D" w:rsidRPr="00871B2D" w14:paraId="7F4FEF2C" w14:textId="1BC9722F" w:rsidTr="00042604">
        <w:tc>
          <w:tcPr>
            <w:tcW w:w="14884" w:type="dxa"/>
            <w:gridSpan w:val="2"/>
            <w:shd w:val="pct10" w:color="auto" w:fill="auto"/>
          </w:tcPr>
          <w:p w14:paraId="5DCDEF52" w14:textId="4BCFDBE4" w:rsidR="00871B2D" w:rsidRPr="00871B2D" w:rsidRDefault="00871B2D" w:rsidP="00871B2D">
            <w:pPr>
              <w:jc w:val="center"/>
              <w:rPr>
                <w:rFonts w:cstheme="minorHAnsi"/>
                <w:i/>
                <w:lang w:val="en-US"/>
              </w:rPr>
            </w:pPr>
            <w:r>
              <w:rPr>
                <w:rFonts w:cstheme="minorHAnsi"/>
                <w:b/>
                <w:lang w:val="en-US"/>
              </w:rPr>
              <w:t>Phase APD</w:t>
            </w:r>
          </w:p>
        </w:tc>
      </w:tr>
      <w:tr w:rsidR="00871B2D" w:rsidRPr="00A25342" w14:paraId="6761E278" w14:textId="7C378874" w:rsidTr="00871B2D">
        <w:tc>
          <w:tcPr>
            <w:tcW w:w="7513" w:type="dxa"/>
          </w:tcPr>
          <w:p w14:paraId="2AC20333" w14:textId="77777777" w:rsidR="00871B2D" w:rsidRPr="00871B2D" w:rsidRDefault="00871B2D" w:rsidP="00871B2D">
            <w:pPr>
              <w:jc w:val="both"/>
              <w:rPr>
                <w:rFonts w:cstheme="minorHAnsi"/>
                <w:i/>
              </w:rPr>
            </w:pPr>
            <w:r w:rsidRPr="00871B2D">
              <w:rPr>
                <w:rFonts w:cstheme="minorHAnsi"/>
                <w:i/>
              </w:rPr>
              <w:t>Estimation en coût global</w:t>
            </w:r>
          </w:p>
          <w:p w14:paraId="28625502" w14:textId="77777777" w:rsidR="00871B2D" w:rsidRPr="00871B2D" w:rsidRDefault="00871B2D" w:rsidP="00871B2D">
            <w:pPr>
              <w:jc w:val="both"/>
              <w:rPr>
                <w:rFonts w:cstheme="minorHAnsi"/>
                <w:i/>
              </w:rPr>
            </w:pPr>
          </w:p>
        </w:tc>
        <w:tc>
          <w:tcPr>
            <w:tcW w:w="7371" w:type="dxa"/>
          </w:tcPr>
          <w:p w14:paraId="48D80F76" w14:textId="77777777" w:rsidR="00871B2D" w:rsidRPr="00A25342" w:rsidRDefault="00871B2D" w:rsidP="00871B2D">
            <w:pPr>
              <w:jc w:val="both"/>
              <w:rPr>
                <w:rFonts w:cstheme="minorHAnsi"/>
              </w:rPr>
            </w:pPr>
            <w:r w:rsidRPr="00A25342">
              <w:rPr>
                <w:rFonts w:cstheme="minorHAnsi"/>
              </w:rPr>
              <w:t xml:space="preserve">Coordination avec les équipes MOE – réunions techniques sur argumentaires et éléments de justification, </w:t>
            </w:r>
            <w:r w:rsidRPr="00A25342">
              <w:rPr>
                <w:rFonts w:cstheme="minorHAnsi"/>
                <w:iCs/>
              </w:rPr>
              <w:t>vérification</w:t>
            </w:r>
            <w:r w:rsidRPr="00A25342">
              <w:rPr>
                <w:rFonts w:cstheme="minorHAnsi"/>
              </w:rPr>
              <w:t xml:space="preserve"> de la cohérence, la complétude et de la qualité des données</w:t>
            </w:r>
          </w:p>
          <w:p w14:paraId="23D60AEB" w14:textId="5CF4976A" w:rsidR="00871B2D" w:rsidRPr="007F1FC4" w:rsidRDefault="00871B2D" w:rsidP="00871B2D">
            <w:pPr>
              <w:jc w:val="both"/>
              <w:rPr>
                <w:rFonts w:cstheme="minorHAnsi"/>
                <w:iCs/>
              </w:rPr>
            </w:pPr>
            <w:r w:rsidRPr="007F1FC4">
              <w:rPr>
                <w:rFonts w:cstheme="minorHAnsi"/>
                <w:iCs/>
              </w:rPr>
              <w:t>En cas de données/justifications à corriger : transmission des remarques/analyse à la MOE, y compris réunion</w:t>
            </w:r>
            <w:r w:rsidR="00464EF2">
              <w:rPr>
                <w:rFonts w:cstheme="minorHAnsi"/>
                <w:iCs/>
              </w:rPr>
              <w:t>(</w:t>
            </w:r>
            <w:r w:rsidRPr="007F1FC4">
              <w:rPr>
                <w:rFonts w:cstheme="minorHAnsi"/>
                <w:iCs/>
              </w:rPr>
              <w:t>s</w:t>
            </w:r>
            <w:r w:rsidR="00464EF2">
              <w:rPr>
                <w:rFonts w:cstheme="minorHAnsi"/>
                <w:iCs/>
              </w:rPr>
              <w:t>)</w:t>
            </w:r>
            <w:r w:rsidRPr="007F1FC4">
              <w:rPr>
                <w:rFonts w:cstheme="minorHAnsi"/>
                <w:iCs/>
              </w:rPr>
              <w:t xml:space="preserve"> entre AMO et MOE pour examiner l’analyse, et mise à jour du TBD avec les éléments corrigés et complétés par l’AMO</w:t>
            </w:r>
          </w:p>
          <w:p w14:paraId="3128FE50" w14:textId="6A24C061" w:rsidR="00871B2D" w:rsidRPr="00A25342" w:rsidRDefault="00871B2D" w:rsidP="00871B2D">
            <w:pPr>
              <w:jc w:val="both"/>
              <w:rPr>
                <w:rFonts w:cstheme="minorHAnsi"/>
              </w:rPr>
            </w:pPr>
          </w:p>
        </w:tc>
      </w:tr>
      <w:tr w:rsidR="00871B2D" w:rsidRPr="00A25342" w14:paraId="1D3537F1" w14:textId="77777777" w:rsidTr="003D6ADC">
        <w:tc>
          <w:tcPr>
            <w:tcW w:w="7513" w:type="dxa"/>
            <w:shd w:val="pct10" w:color="auto" w:fill="auto"/>
          </w:tcPr>
          <w:p w14:paraId="7B3BC006" w14:textId="77777777" w:rsidR="00871B2D" w:rsidRPr="00871B2D" w:rsidRDefault="00871B2D" w:rsidP="003D6ADC">
            <w:pPr>
              <w:jc w:val="center"/>
              <w:rPr>
                <w:rFonts w:cstheme="minorHAnsi"/>
                <w:i/>
              </w:rPr>
            </w:pPr>
            <w:r w:rsidRPr="00871B2D">
              <w:rPr>
                <w:rFonts w:cstheme="minorHAnsi"/>
                <w:i/>
              </w:rPr>
              <w:lastRenderedPageBreak/>
              <w:t>MISSION MOE</w:t>
            </w:r>
          </w:p>
        </w:tc>
        <w:tc>
          <w:tcPr>
            <w:tcW w:w="7371" w:type="dxa"/>
            <w:shd w:val="pct10" w:color="auto" w:fill="auto"/>
          </w:tcPr>
          <w:p w14:paraId="3E42A15D" w14:textId="77777777" w:rsidR="00871B2D" w:rsidRPr="003D438F" w:rsidRDefault="00871B2D" w:rsidP="003D6ADC">
            <w:pPr>
              <w:jc w:val="center"/>
            </w:pPr>
            <w:r w:rsidRPr="003D438F">
              <w:t>MISSION AMO env.</w:t>
            </w:r>
          </w:p>
        </w:tc>
      </w:tr>
      <w:tr w:rsidR="00871B2D" w:rsidRPr="00A25342" w14:paraId="636EA719" w14:textId="16C842E4" w:rsidTr="00831AEC">
        <w:tc>
          <w:tcPr>
            <w:tcW w:w="14884" w:type="dxa"/>
            <w:gridSpan w:val="2"/>
            <w:shd w:val="pct10" w:color="auto" w:fill="auto"/>
          </w:tcPr>
          <w:p w14:paraId="2FA69526" w14:textId="743A49ED" w:rsidR="00871B2D" w:rsidRPr="00A25342" w:rsidRDefault="00871B2D" w:rsidP="00871B2D">
            <w:pPr>
              <w:jc w:val="center"/>
              <w:rPr>
                <w:rFonts w:cstheme="minorHAnsi"/>
                <w:b/>
              </w:rPr>
            </w:pPr>
            <w:r w:rsidRPr="00871B2D">
              <w:rPr>
                <w:rFonts w:cstheme="minorHAnsi"/>
                <w:b/>
              </w:rPr>
              <w:t>Phase APD</w:t>
            </w:r>
            <w:r w:rsidRPr="00871B2D">
              <w:rPr>
                <w:rFonts w:cstheme="minorHAnsi"/>
              </w:rPr>
              <w:t xml:space="preserve"> (suite</w:t>
            </w:r>
            <w:r>
              <w:rPr>
                <w:rFonts w:cstheme="minorHAnsi"/>
              </w:rPr>
              <w:t>)</w:t>
            </w:r>
          </w:p>
        </w:tc>
      </w:tr>
      <w:tr w:rsidR="00871B2D" w:rsidRPr="00A25342" w14:paraId="5CFFCBC0" w14:textId="6BD20571" w:rsidTr="00871B2D">
        <w:tc>
          <w:tcPr>
            <w:tcW w:w="7513" w:type="dxa"/>
          </w:tcPr>
          <w:p w14:paraId="70019118" w14:textId="77777777" w:rsidR="00871B2D" w:rsidRPr="00871B2D" w:rsidRDefault="00871B2D" w:rsidP="00871B2D">
            <w:pPr>
              <w:jc w:val="both"/>
              <w:rPr>
                <w:rFonts w:cstheme="minorHAnsi"/>
                <w:i/>
              </w:rPr>
            </w:pPr>
            <w:r w:rsidRPr="00871B2D">
              <w:rPr>
                <w:rFonts w:cstheme="minorHAnsi"/>
                <w:i/>
              </w:rPr>
              <w:t>Mise à jour de la note sur l’impact carbone et matière, intégrant les demandes du TBD (y compris le niveaux d'incorporation de bois et matériaux bois biosourcés ventilés par extension et réhabilitation, indicateurs RE2020, ACV détaillé des postes du projet, ...)</w:t>
            </w:r>
          </w:p>
          <w:p w14:paraId="19864E3E" w14:textId="77777777" w:rsidR="00871B2D" w:rsidRPr="00871B2D" w:rsidRDefault="00871B2D" w:rsidP="00871B2D">
            <w:pPr>
              <w:jc w:val="both"/>
              <w:rPr>
                <w:rFonts w:cstheme="minorHAnsi"/>
                <w:i/>
              </w:rPr>
            </w:pPr>
          </w:p>
        </w:tc>
        <w:tc>
          <w:tcPr>
            <w:tcW w:w="7371" w:type="dxa"/>
          </w:tcPr>
          <w:p w14:paraId="3F8FC74C" w14:textId="04F76861" w:rsidR="00871B2D" w:rsidRPr="00A25342" w:rsidRDefault="00871B2D" w:rsidP="00871B2D">
            <w:pPr>
              <w:jc w:val="both"/>
              <w:rPr>
                <w:rFonts w:cstheme="minorHAnsi"/>
              </w:rPr>
            </w:pPr>
            <w:r w:rsidRPr="00A25342">
              <w:t>Réunion avec MOA pour validation des choix proposés</w:t>
            </w:r>
            <w:r w:rsidRPr="00A25342" w:rsidDel="008A400C">
              <w:rPr>
                <w:rFonts w:cstheme="minorHAnsi"/>
                <w:iCs/>
              </w:rPr>
              <w:t xml:space="preserve"> </w:t>
            </w:r>
          </w:p>
        </w:tc>
      </w:tr>
      <w:tr w:rsidR="00871B2D" w:rsidRPr="00A25342" w14:paraId="53C4320D" w14:textId="5680355D" w:rsidTr="00871B2D">
        <w:tc>
          <w:tcPr>
            <w:tcW w:w="7513" w:type="dxa"/>
          </w:tcPr>
          <w:p w14:paraId="07283032" w14:textId="77777777" w:rsidR="00871B2D" w:rsidRPr="00871B2D" w:rsidRDefault="00871B2D" w:rsidP="00871B2D">
            <w:pPr>
              <w:jc w:val="both"/>
              <w:rPr>
                <w:rFonts w:cstheme="minorHAnsi"/>
                <w:i/>
              </w:rPr>
            </w:pPr>
            <w:r w:rsidRPr="00871B2D">
              <w:rPr>
                <w:rFonts w:cstheme="minorHAnsi"/>
                <w:i/>
              </w:rPr>
              <w:t>Mise à jour de la STD tous usages intégrant le scénario de canicule 2003 (confort d’été et mi-saison)</w:t>
            </w:r>
          </w:p>
          <w:p w14:paraId="19CA358C" w14:textId="77777777" w:rsidR="00871B2D" w:rsidRPr="00871B2D" w:rsidRDefault="00871B2D" w:rsidP="00871B2D">
            <w:pPr>
              <w:jc w:val="both"/>
              <w:rPr>
                <w:rFonts w:cstheme="minorHAnsi"/>
                <w:i/>
                <w:iCs/>
              </w:rPr>
            </w:pPr>
          </w:p>
        </w:tc>
        <w:tc>
          <w:tcPr>
            <w:tcW w:w="7371" w:type="dxa"/>
          </w:tcPr>
          <w:p w14:paraId="148BC126" w14:textId="226BF595" w:rsidR="00871B2D" w:rsidRPr="00A25342" w:rsidRDefault="00871B2D" w:rsidP="00871B2D">
            <w:pPr>
              <w:jc w:val="both"/>
              <w:rPr>
                <w:rFonts w:cstheme="minorHAnsi"/>
              </w:rPr>
            </w:pPr>
            <w:r w:rsidRPr="00A25342">
              <w:rPr>
                <w:rFonts w:cstheme="minorHAnsi"/>
                <w:iCs/>
              </w:rPr>
              <w:t>Consolidation des argumentaires du TBD renseigné par la MOE et du dossier associé</w:t>
            </w:r>
            <w:r w:rsidRPr="00A25342" w:rsidDel="008A400C">
              <w:rPr>
                <w:rFonts w:cstheme="minorHAnsi"/>
              </w:rPr>
              <w:t xml:space="preserve"> </w:t>
            </w:r>
          </w:p>
        </w:tc>
      </w:tr>
      <w:tr w:rsidR="00871B2D" w:rsidRPr="00A25342" w14:paraId="0AC9459E" w14:textId="0AB9EB37" w:rsidTr="00871B2D">
        <w:tc>
          <w:tcPr>
            <w:tcW w:w="7513" w:type="dxa"/>
          </w:tcPr>
          <w:p w14:paraId="2BCDA5FD" w14:textId="77777777" w:rsidR="00871B2D" w:rsidRPr="00871B2D" w:rsidRDefault="00871B2D" w:rsidP="00871B2D">
            <w:pPr>
              <w:jc w:val="both"/>
              <w:rPr>
                <w:rFonts w:cstheme="minorHAnsi"/>
                <w:i/>
              </w:rPr>
            </w:pPr>
            <w:r w:rsidRPr="00871B2D">
              <w:rPr>
                <w:rFonts w:cstheme="minorHAnsi"/>
                <w:i/>
              </w:rPr>
              <w:t>Calcul justifiant l'atteinte de 350 degrés-heures (DH) suivant le moteur de calcul RE2020</w:t>
            </w:r>
          </w:p>
          <w:p w14:paraId="095F2FCE" w14:textId="77777777" w:rsidR="00871B2D" w:rsidRPr="00871B2D" w:rsidRDefault="00871B2D" w:rsidP="00871B2D">
            <w:pPr>
              <w:jc w:val="both"/>
              <w:rPr>
                <w:rFonts w:cstheme="minorHAnsi"/>
                <w:i/>
              </w:rPr>
            </w:pPr>
          </w:p>
        </w:tc>
        <w:tc>
          <w:tcPr>
            <w:tcW w:w="7371" w:type="dxa"/>
          </w:tcPr>
          <w:p w14:paraId="7AB0EDAD" w14:textId="22B90C47" w:rsidR="00871B2D" w:rsidRPr="00073C2A" w:rsidRDefault="00871B2D" w:rsidP="00871B2D">
            <w:pPr>
              <w:jc w:val="both"/>
              <w:rPr>
                <w:rFonts w:cstheme="minorHAnsi"/>
                <w:i/>
              </w:rPr>
            </w:pPr>
            <w:r w:rsidRPr="00073C2A">
              <w:rPr>
                <w:rFonts w:cstheme="minorHAnsi"/>
                <w:i/>
                <w:color w:val="4472C4" w:themeColor="accent1"/>
              </w:rPr>
              <w:t xml:space="preserve">Validation par MOA du dossier TBD, et du dossier associé, avant diffusion à </w:t>
            </w:r>
            <w:proofErr w:type="spellStart"/>
            <w:r w:rsidRPr="00073C2A">
              <w:rPr>
                <w:rFonts w:cstheme="minorHAnsi"/>
                <w:i/>
                <w:color w:val="4472C4" w:themeColor="accent1"/>
              </w:rPr>
              <w:t>RIdF</w:t>
            </w:r>
            <w:proofErr w:type="spellEnd"/>
            <w:r w:rsidRPr="00073C2A" w:rsidDel="008A400C">
              <w:rPr>
                <w:rFonts w:cstheme="minorHAnsi"/>
                <w:i/>
                <w:color w:val="4472C4" w:themeColor="accent1"/>
              </w:rPr>
              <w:t xml:space="preserve"> </w:t>
            </w:r>
          </w:p>
        </w:tc>
      </w:tr>
      <w:tr w:rsidR="00871B2D" w:rsidRPr="00A25342" w14:paraId="799CAEEA" w14:textId="100CB4C9" w:rsidTr="00871B2D">
        <w:tc>
          <w:tcPr>
            <w:tcW w:w="7513" w:type="dxa"/>
          </w:tcPr>
          <w:p w14:paraId="0B659AC1" w14:textId="77777777" w:rsidR="00871B2D" w:rsidRPr="00871B2D" w:rsidRDefault="00871B2D" w:rsidP="00871B2D">
            <w:pPr>
              <w:jc w:val="both"/>
              <w:rPr>
                <w:rFonts w:cstheme="minorHAnsi"/>
                <w:i/>
              </w:rPr>
            </w:pPr>
            <w:r w:rsidRPr="00871B2D">
              <w:rPr>
                <w:rFonts w:cstheme="minorHAnsi"/>
                <w:i/>
              </w:rPr>
              <w:t>Estimation des besoins énergétiques par local prenant en compte les équipements</w:t>
            </w:r>
          </w:p>
          <w:p w14:paraId="2726DBC9" w14:textId="77777777" w:rsidR="00871B2D" w:rsidRPr="00871B2D" w:rsidRDefault="00871B2D" w:rsidP="00871B2D">
            <w:pPr>
              <w:jc w:val="both"/>
              <w:rPr>
                <w:rFonts w:cstheme="minorHAnsi"/>
                <w:i/>
              </w:rPr>
            </w:pPr>
          </w:p>
        </w:tc>
        <w:tc>
          <w:tcPr>
            <w:tcW w:w="7371" w:type="dxa"/>
          </w:tcPr>
          <w:p w14:paraId="0788C3C9" w14:textId="3018CDA5" w:rsidR="00871B2D" w:rsidRPr="00A25342" w:rsidRDefault="00871B2D" w:rsidP="00871B2D">
            <w:pPr>
              <w:jc w:val="both"/>
              <w:rPr>
                <w:rFonts w:cstheme="minorHAnsi"/>
              </w:rPr>
            </w:pPr>
            <w:r w:rsidRPr="00A25342">
              <w:rPr>
                <w:rFonts w:cstheme="minorHAnsi"/>
              </w:rPr>
              <w:t xml:space="preserve">Réunion de travail avec la </w:t>
            </w:r>
            <w:proofErr w:type="spellStart"/>
            <w:r w:rsidRPr="00A25342">
              <w:rPr>
                <w:rFonts w:cstheme="minorHAnsi"/>
              </w:rPr>
              <w:t>RIdF</w:t>
            </w:r>
            <w:proofErr w:type="spellEnd"/>
            <w:r w:rsidRPr="00A25342">
              <w:rPr>
                <w:rFonts w:cstheme="minorHAnsi"/>
              </w:rPr>
              <w:t xml:space="preserve"> pour analyser le TBD – compte-rendu de réunion pour MOA</w:t>
            </w:r>
            <w:r w:rsidRPr="00A25342" w:rsidDel="008A400C">
              <w:rPr>
                <w:rFonts w:cstheme="minorHAnsi"/>
              </w:rPr>
              <w:t xml:space="preserve"> </w:t>
            </w:r>
          </w:p>
        </w:tc>
      </w:tr>
      <w:tr w:rsidR="00871B2D" w:rsidRPr="00A25342" w14:paraId="1A9372B6" w14:textId="1A8C8543" w:rsidTr="00871B2D">
        <w:tc>
          <w:tcPr>
            <w:tcW w:w="7513" w:type="dxa"/>
          </w:tcPr>
          <w:p w14:paraId="53EE884C" w14:textId="77777777" w:rsidR="00871B2D" w:rsidRPr="00871B2D" w:rsidRDefault="00871B2D" w:rsidP="00871B2D">
            <w:pPr>
              <w:jc w:val="both"/>
              <w:rPr>
                <w:rFonts w:cstheme="minorHAnsi"/>
                <w:i/>
              </w:rPr>
            </w:pPr>
            <w:r w:rsidRPr="00871B2D">
              <w:rPr>
                <w:rFonts w:cstheme="minorHAnsi"/>
                <w:i/>
              </w:rPr>
              <w:t>Mise à jour de l’étude de faisabilité des approvisionnements en énergie identifiant leurs potentiels respectifs (énergies renouvelables et énergie de récupération) intégrant les demandes du TBD</w:t>
            </w:r>
          </w:p>
          <w:p w14:paraId="27C30E89" w14:textId="77777777" w:rsidR="00871B2D" w:rsidRPr="00871B2D" w:rsidRDefault="00871B2D" w:rsidP="00871B2D">
            <w:pPr>
              <w:jc w:val="both"/>
              <w:rPr>
                <w:rFonts w:cstheme="minorHAnsi"/>
                <w:i/>
              </w:rPr>
            </w:pPr>
          </w:p>
        </w:tc>
        <w:tc>
          <w:tcPr>
            <w:tcW w:w="7371" w:type="dxa"/>
          </w:tcPr>
          <w:p w14:paraId="3357C8A3" w14:textId="42960237" w:rsidR="00871B2D" w:rsidRPr="00073C2A" w:rsidRDefault="00871B2D" w:rsidP="00871B2D">
            <w:pPr>
              <w:jc w:val="both"/>
              <w:rPr>
                <w:rFonts w:cstheme="minorHAnsi"/>
                <w:i/>
              </w:rPr>
            </w:pPr>
            <w:r w:rsidRPr="00073C2A">
              <w:rPr>
                <w:rFonts w:cstheme="minorHAnsi"/>
                <w:i/>
                <w:color w:val="4472C4" w:themeColor="accent1"/>
              </w:rPr>
              <w:t>Validation des décisions par la MOA</w:t>
            </w:r>
            <w:r w:rsidRPr="00073C2A" w:rsidDel="008A400C">
              <w:rPr>
                <w:rFonts w:cstheme="minorHAnsi"/>
                <w:i/>
                <w:color w:val="4472C4" w:themeColor="accent1"/>
              </w:rPr>
              <w:t xml:space="preserve"> </w:t>
            </w:r>
          </w:p>
        </w:tc>
      </w:tr>
      <w:tr w:rsidR="00871B2D" w:rsidRPr="00A25342" w14:paraId="1CB7A3DB" w14:textId="24EDEEFF" w:rsidTr="00871B2D">
        <w:tc>
          <w:tcPr>
            <w:tcW w:w="7513" w:type="dxa"/>
          </w:tcPr>
          <w:p w14:paraId="110D6810" w14:textId="00EFAF91" w:rsidR="00871B2D" w:rsidRPr="00871B2D" w:rsidRDefault="00871B2D" w:rsidP="00871B2D">
            <w:pPr>
              <w:jc w:val="both"/>
              <w:rPr>
                <w:rFonts w:cstheme="minorHAnsi"/>
                <w:i/>
              </w:rPr>
            </w:pPr>
            <w:r w:rsidRPr="00871B2D">
              <w:rPr>
                <w:rFonts w:cstheme="minorHAnsi"/>
                <w:i/>
              </w:rPr>
              <w:t xml:space="preserve">Mise à jour de la note de gestion des eaux pluviales justifiant l’atteinte des objectifs du PLU bioclimatique et du plan </w:t>
            </w:r>
            <w:proofErr w:type="spellStart"/>
            <w:r w:rsidRPr="00871B2D">
              <w:rPr>
                <w:rFonts w:cstheme="minorHAnsi"/>
                <w:i/>
              </w:rPr>
              <w:t>ParisPluie</w:t>
            </w:r>
            <w:proofErr w:type="spellEnd"/>
            <w:r w:rsidRPr="00871B2D">
              <w:rPr>
                <w:rFonts w:cstheme="minorHAnsi"/>
                <w:i/>
              </w:rPr>
              <w:t xml:space="preserve"> de la Ville de Paris et du TBD</w:t>
            </w:r>
          </w:p>
        </w:tc>
        <w:tc>
          <w:tcPr>
            <w:tcW w:w="7371" w:type="dxa"/>
          </w:tcPr>
          <w:p w14:paraId="5797F3AB" w14:textId="0FDFD891" w:rsidR="00871B2D" w:rsidRPr="00A25342" w:rsidRDefault="00871B2D" w:rsidP="00871B2D">
            <w:pPr>
              <w:jc w:val="both"/>
              <w:rPr>
                <w:rFonts w:cstheme="minorHAnsi"/>
              </w:rPr>
            </w:pPr>
            <w:r w:rsidRPr="00A25342">
              <w:rPr>
                <w:rFonts w:cstheme="minorHAnsi"/>
              </w:rPr>
              <w:t>Mise à jour du TBD et du dossier associé</w:t>
            </w:r>
            <w:r w:rsidRPr="00A25342" w:rsidDel="008A400C">
              <w:rPr>
                <w:rFonts w:cstheme="minorHAnsi"/>
              </w:rPr>
              <w:t xml:space="preserve"> </w:t>
            </w:r>
          </w:p>
        </w:tc>
      </w:tr>
      <w:tr w:rsidR="00871B2D" w:rsidRPr="00A25342" w14:paraId="7ECFA1D2" w14:textId="45DA7E4F" w:rsidTr="00871B2D">
        <w:tc>
          <w:tcPr>
            <w:tcW w:w="7513" w:type="dxa"/>
          </w:tcPr>
          <w:p w14:paraId="0D344119" w14:textId="062F0CFE" w:rsidR="00871B2D" w:rsidRPr="00871B2D" w:rsidRDefault="00871B2D" w:rsidP="00871B2D">
            <w:pPr>
              <w:jc w:val="both"/>
              <w:rPr>
                <w:rFonts w:cstheme="minorHAnsi"/>
                <w:i/>
              </w:rPr>
            </w:pPr>
            <w:r w:rsidRPr="00871B2D">
              <w:rPr>
                <w:rFonts w:cstheme="minorHAnsi"/>
                <w:i/>
              </w:rPr>
              <w:t>Mise à jour de la notice acoustique  intégrant les demandes du TBD</w:t>
            </w:r>
          </w:p>
        </w:tc>
        <w:tc>
          <w:tcPr>
            <w:tcW w:w="7371" w:type="dxa"/>
          </w:tcPr>
          <w:p w14:paraId="1983EB53" w14:textId="77777777" w:rsidR="00871B2D" w:rsidRPr="00A25342" w:rsidRDefault="00871B2D" w:rsidP="00871B2D">
            <w:pPr>
              <w:jc w:val="both"/>
              <w:rPr>
                <w:rFonts w:cstheme="minorHAnsi"/>
              </w:rPr>
            </w:pPr>
            <w:r w:rsidRPr="00A25342">
              <w:rPr>
                <w:rFonts w:cstheme="minorHAnsi"/>
              </w:rPr>
              <w:t>Réunion de validation avec la RIF pour valider le TBD</w:t>
            </w:r>
          </w:p>
          <w:p w14:paraId="735746B0" w14:textId="77777777" w:rsidR="00871B2D" w:rsidRPr="00A25342" w:rsidRDefault="00871B2D" w:rsidP="00871B2D">
            <w:pPr>
              <w:jc w:val="both"/>
              <w:rPr>
                <w:rFonts w:cstheme="minorHAnsi"/>
              </w:rPr>
            </w:pPr>
          </w:p>
        </w:tc>
      </w:tr>
      <w:tr w:rsidR="00871B2D" w:rsidRPr="00A25342" w14:paraId="660E317D" w14:textId="476796D2" w:rsidTr="00871B2D">
        <w:tc>
          <w:tcPr>
            <w:tcW w:w="7513" w:type="dxa"/>
          </w:tcPr>
          <w:p w14:paraId="56123268" w14:textId="77777777" w:rsidR="00871B2D" w:rsidRPr="00871B2D" w:rsidRDefault="00871B2D" w:rsidP="00871B2D">
            <w:pPr>
              <w:jc w:val="both"/>
              <w:rPr>
                <w:rFonts w:cstheme="minorHAnsi"/>
                <w:i/>
              </w:rPr>
            </w:pPr>
            <w:r w:rsidRPr="00871B2D">
              <w:rPr>
                <w:rFonts w:cstheme="minorHAnsi"/>
                <w:i/>
              </w:rPr>
              <w:t xml:space="preserve">Mise à jour de la notice éclairement naturel (indice d’ouverture, autonomie de lumière du jour, facteur de lumière du jour, </w:t>
            </w:r>
            <w:proofErr w:type="spellStart"/>
            <w:r w:rsidRPr="00871B2D">
              <w:rPr>
                <w:rFonts w:cstheme="minorHAnsi"/>
                <w:i/>
              </w:rPr>
              <w:t>daylight</w:t>
            </w:r>
            <w:proofErr w:type="spellEnd"/>
            <w:r w:rsidRPr="00871B2D">
              <w:rPr>
                <w:rFonts w:cstheme="minorHAnsi"/>
                <w:i/>
              </w:rPr>
              <w:t xml:space="preserve"> </w:t>
            </w:r>
            <w:proofErr w:type="spellStart"/>
            <w:r w:rsidRPr="00871B2D">
              <w:rPr>
                <w:rFonts w:cstheme="minorHAnsi"/>
                <w:i/>
              </w:rPr>
              <w:t>glare</w:t>
            </w:r>
            <w:proofErr w:type="spellEnd"/>
            <w:r w:rsidRPr="00871B2D">
              <w:rPr>
                <w:rFonts w:cstheme="minorHAnsi"/>
                <w:i/>
              </w:rPr>
              <w:t xml:space="preserve"> </w:t>
            </w:r>
            <w:proofErr w:type="spellStart"/>
            <w:r w:rsidRPr="00871B2D">
              <w:rPr>
                <w:rFonts w:cstheme="minorHAnsi"/>
                <w:i/>
              </w:rPr>
              <w:t>probability</w:t>
            </w:r>
            <w:proofErr w:type="spellEnd"/>
            <w:r w:rsidRPr="00871B2D">
              <w:rPr>
                <w:rFonts w:cstheme="minorHAnsi"/>
                <w:i/>
              </w:rPr>
              <w:t>) intégrant les demandes du TBD</w:t>
            </w:r>
          </w:p>
          <w:p w14:paraId="5042A72F" w14:textId="77777777" w:rsidR="00871B2D" w:rsidRPr="00871B2D" w:rsidRDefault="00871B2D" w:rsidP="00871B2D">
            <w:pPr>
              <w:jc w:val="both"/>
              <w:rPr>
                <w:rFonts w:cstheme="minorHAnsi"/>
                <w:i/>
              </w:rPr>
            </w:pPr>
          </w:p>
        </w:tc>
        <w:tc>
          <w:tcPr>
            <w:tcW w:w="7371" w:type="dxa"/>
          </w:tcPr>
          <w:p w14:paraId="05D1AF7D" w14:textId="74E78EEA" w:rsidR="00871B2D" w:rsidRPr="00A25342" w:rsidRDefault="00871B2D" w:rsidP="00871B2D">
            <w:pPr>
              <w:jc w:val="both"/>
              <w:rPr>
                <w:rFonts w:cstheme="minorHAnsi"/>
              </w:rPr>
            </w:pPr>
            <w:r w:rsidRPr="00A25342">
              <w:rPr>
                <w:rFonts w:cstheme="minorHAnsi"/>
              </w:rPr>
              <w:t>Compte-rendu de réunion pour MOA</w:t>
            </w:r>
          </w:p>
        </w:tc>
      </w:tr>
      <w:tr w:rsidR="00871B2D" w:rsidRPr="00A25342" w14:paraId="2D00B39E" w14:textId="037E4740" w:rsidTr="00871B2D">
        <w:tc>
          <w:tcPr>
            <w:tcW w:w="7513" w:type="dxa"/>
          </w:tcPr>
          <w:p w14:paraId="1324A5B8" w14:textId="77777777" w:rsidR="00871B2D" w:rsidRPr="00871B2D" w:rsidRDefault="00871B2D" w:rsidP="00871B2D">
            <w:pPr>
              <w:jc w:val="both"/>
              <w:rPr>
                <w:rFonts w:cstheme="minorHAnsi"/>
                <w:i/>
              </w:rPr>
            </w:pPr>
            <w:r w:rsidRPr="00871B2D">
              <w:rPr>
                <w:rFonts w:cstheme="minorHAnsi"/>
                <w:i/>
              </w:rPr>
              <w:t>Charte chantier propre adaptée aux contraintes de l’opération (programme, TBD, site occupé…)</w:t>
            </w:r>
          </w:p>
          <w:p w14:paraId="38467127" w14:textId="77777777" w:rsidR="00871B2D" w:rsidRPr="00871B2D" w:rsidRDefault="00871B2D" w:rsidP="00871B2D">
            <w:pPr>
              <w:jc w:val="both"/>
              <w:rPr>
                <w:rFonts w:cstheme="minorHAnsi"/>
                <w:i/>
              </w:rPr>
            </w:pPr>
          </w:p>
        </w:tc>
        <w:tc>
          <w:tcPr>
            <w:tcW w:w="7371" w:type="dxa"/>
          </w:tcPr>
          <w:p w14:paraId="1089B5BA" w14:textId="77777777" w:rsidR="00871B2D" w:rsidRPr="00A25342" w:rsidRDefault="00871B2D" w:rsidP="00871B2D">
            <w:pPr>
              <w:jc w:val="both"/>
              <w:rPr>
                <w:rFonts w:cstheme="minorHAnsi"/>
              </w:rPr>
            </w:pPr>
          </w:p>
        </w:tc>
      </w:tr>
      <w:tr w:rsidR="00871B2D" w:rsidRPr="00A25342" w14:paraId="2C215C96" w14:textId="30F6E774" w:rsidTr="00871B2D">
        <w:tc>
          <w:tcPr>
            <w:tcW w:w="7513" w:type="dxa"/>
          </w:tcPr>
          <w:p w14:paraId="7FF64793" w14:textId="77777777" w:rsidR="00871B2D" w:rsidRPr="00871B2D" w:rsidRDefault="00871B2D" w:rsidP="00871B2D">
            <w:pPr>
              <w:jc w:val="both"/>
              <w:rPr>
                <w:rFonts w:cstheme="minorHAnsi"/>
                <w:i/>
              </w:rPr>
            </w:pPr>
            <w:r w:rsidRPr="00871B2D">
              <w:rPr>
                <w:rFonts w:cstheme="minorHAnsi"/>
                <w:i/>
              </w:rPr>
              <w:t>Notice environnementale :</w:t>
            </w:r>
          </w:p>
          <w:p w14:paraId="2624DA66"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 xml:space="preserve">Intégrant la mise à jour de des éléments de la phase APD </w:t>
            </w:r>
          </w:p>
          <w:p w14:paraId="6EDB489A" w14:textId="77777777" w:rsidR="00871B2D" w:rsidRPr="00871B2D" w:rsidRDefault="00871B2D" w:rsidP="00871B2D">
            <w:pPr>
              <w:jc w:val="both"/>
              <w:rPr>
                <w:rFonts w:cstheme="minorHAnsi"/>
                <w:i/>
              </w:rPr>
            </w:pPr>
            <w:r w:rsidRPr="00871B2D">
              <w:rPr>
                <w:rFonts w:cstheme="minorHAnsi"/>
                <w:i/>
              </w:rPr>
              <w:t>Et justifiant :</w:t>
            </w:r>
          </w:p>
          <w:p w14:paraId="6D7D3C12" w14:textId="77777777" w:rsidR="00871B2D" w:rsidRPr="00871B2D" w:rsidRDefault="00871B2D" w:rsidP="00871B2D">
            <w:pPr>
              <w:pStyle w:val="Paragraphedeliste"/>
              <w:numPr>
                <w:ilvl w:val="0"/>
                <w:numId w:val="21"/>
              </w:numPr>
              <w:jc w:val="both"/>
              <w:rPr>
                <w:rFonts w:cstheme="minorHAnsi"/>
                <w:i/>
              </w:rPr>
            </w:pPr>
            <w:r w:rsidRPr="00871B2D">
              <w:rPr>
                <w:rFonts w:cstheme="minorHAnsi"/>
                <w:i/>
              </w:rPr>
              <w:t>Des choix de solutions techniques et architecturales en tenant compte du coût global, équilibre entre coût d’investissement et coûts d’exploitation-maintenance à rechercher.</w:t>
            </w:r>
          </w:p>
          <w:p w14:paraId="78766FC1" w14:textId="77777777" w:rsidR="00871B2D" w:rsidRPr="00871B2D" w:rsidRDefault="00871B2D" w:rsidP="00871B2D">
            <w:pPr>
              <w:pStyle w:val="Paragraphedeliste"/>
              <w:numPr>
                <w:ilvl w:val="0"/>
                <w:numId w:val="21"/>
              </w:numPr>
              <w:jc w:val="both"/>
              <w:rPr>
                <w:rFonts w:cstheme="minorHAnsi"/>
                <w:i/>
              </w:rPr>
            </w:pPr>
            <w:r w:rsidRPr="00871B2D">
              <w:rPr>
                <w:rFonts w:cstheme="minorHAnsi"/>
                <w:i/>
              </w:rPr>
              <w:lastRenderedPageBreak/>
              <w:t xml:space="preserve">La mise à jour des justifications de l’atteinte des performances énergie bas carbone demandées dans le TBD (atteinte de la RE2020 ou de sa non applicabilité et justification de l’atteinte des performances de la RT globale) ;  </w:t>
            </w:r>
          </w:p>
          <w:p w14:paraId="72AA2AA2" w14:textId="77777777" w:rsidR="00871B2D" w:rsidRPr="00871B2D" w:rsidRDefault="00871B2D" w:rsidP="00871B2D">
            <w:pPr>
              <w:pStyle w:val="Paragraphedeliste"/>
              <w:numPr>
                <w:ilvl w:val="0"/>
                <w:numId w:val="21"/>
              </w:numPr>
              <w:jc w:val="both"/>
              <w:rPr>
                <w:rFonts w:cstheme="minorHAnsi"/>
                <w:i/>
              </w:rPr>
            </w:pPr>
            <w:r w:rsidRPr="00871B2D">
              <w:rPr>
                <w:rFonts w:cstheme="minorHAnsi"/>
                <w:i/>
              </w:rPr>
              <w:t>De l'intégration des objectifs relatifs :</w:t>
            </w:r>
          </w:p>
          <w:p w14:paraId="05327BDF" w14:textId="77777777" w:rsidR="00871B2D" w:rsidRPr="00871B2D" w:rsidRDefault="00871B2D" w:rsidP="00871B2D">
            <w:pPr>
              <w:pStyle w:val="Paragraphedeliste"/>
              <w:numPr>
                <w:ilvl w:val="1"/>
                <w:numId w:val="26"/>
              </w:numPr>
              <w:jc w:val="both"/>
              <w:rPr>
                <w:rFonts w:cstheme="minorHAnsi"/>
                <w:i/>
              </w:rPr>
            </w:pPr>
            <w:r w:rsidRPr="00871B2D">
              <w:rPr>
                <w:rFonts w:cstheme="minorHAnsi"/>
                <w:i/>
              </w:rPr>
              <w:t>Au réemploi in situ, ex situ et de provenance extérieure en adéquation avec le potentiel de l'opération (poids, volumes...),</w:t>
            </w:r>
          </w:p>
          <w:p w14:paraId="7CC6C697" w14:textId="77777777" w:rsidR="00871B2D" w:rsidRPr="00871B2D" w:rsidRDefault="00871B2D" w:rsidP="00871B2D">
            <w:pPr>
              <w:pStyle w:val="Paragraphedeliste"/>
              <w:numPr>
                <w:ilvl w:val="1"/>
                <w:numId w:val="26"/>
              </w:numPr>
              <w:jc w:val="both"/>
              <w:rPr>
                <w:rFonts w:cstheme="minorHAnsi"/>
                <w:i/>
              </w:rPr>
            </w:pPr>
            <w:r w:rsidRPr="00871B2D">
              <w:rPr>
                <w:rFonts w:cstheme="minorHAnsi"/>
                <w:i/>
              </w:rPr>
              <w:t>Aux taux d'incorporation de granulats recyclés dans le béton minimum de 30% (dont 100% de provenance d'Ile-de-France),</w:t>
            </w:r>
          </w:p>
          <w:p w14:paraId="70BD91FA" w14:textId="77777777" w:rsidR="00871B2D" w:rsidRPr="00871B2D" w:rsidRDefault="00871B2D" w:rsidP="00871B2D">
            <w:pPr>
              <w:pStyle w:val="Paragraphedeliste"/>
              <w:numPr>
                <w:ilvl w:val="1"/>
                <w:numId w:val="26"/>
              </w:numPr>
              <w:jc w:val="both"/>
              <w:rPr>
                <w:rFonts w:cstheme="minorHAnsi"/>
                <w:i/>
              </w:rPr>
            </w:pPr>
            <w:r w:rsidRPr="00871B2D">
              <w:rPr>
                <w:rFonts w:cstheme="minorHAnsi"/>
                <w:i/>
              </w:rPr>
              <w:t>À la traçabilité de l'ensemble des éléments de réemploi/réutilisation tout au long de l'opération</w:t>
            </w:r>
          </w:p>
          <w:p w14:paraId="33961F3A" w14:textId="77777777" w:rsidR="00871B2D" w:rsidRPr="00871B2D" w:rsidRDefault="00871B2D" w:rsidP="00871B2D">
            <w:pPr>
              <w:pStyle w:val="Paragraphedeliste"/>
              <w:numPr>
                <w:ilvl w:val="0"/>
                <w:numId w:val="24"/>
              </w:numPr>
              <w:jc w:val="both"/>
              <w:rPr>
                <w:rFonts w:cstheme="minorHAnsi"/>
                <w:i/>
              </w:rPr>
            </w:pPr>
            <w:r w:rsidRPr="00871B2D">
              <w:rPr>
                <w:rFonts w:cstheme="minorHAnsi"/>
                <w:i/>
              </w:rPr>
              <w:t>Des objectifs relatifs aux coûts, en fixant un objectif minimal de 1% du coût de la construction pour l'achat de matériaux issus du réemploi,</w:t>
            </w:r>
          </w:p>
          <w:p w14:paraId="2138D435" w14:textId="77777777" w:rsidR="00871B2D" w:rsidRPr="00871B2D" w:rsidRDefault="00871B2D" w:rsidP="00871B2D">
            <w:pPr>
              <w:pStyle w:val="Paragraphedeliste"/>
              <w:numPr>
                <w:ilvl w:val="0"/>
                <w:numId w:val="24"/>
              </w:numPr>
              <w:jc w:val="both"/>
              <w:rPr>
                <w:rFonts w:cstheme="minorHAnsi"/>
                <w:i/>
              </w:rPr>
            </w:pPr>
            <w:r w:rsidRPr="00871B2D">
              <w:rPr>
                <w:rFonts w:cstheme="minorHAnsi"/>
                <w:i/>
              </w:rPr>
              <w:t>Les stratégies de QAI, de ventilation et de rafraichissement</w:t>
            </w:r>
          </w:p>
          <w:p w14:paraId="1C31AA75" w14:textId="77777777" w:rsidR="00871B2D" w:rsidRPr="00871B2D" w:rsidRDefault="00871B2D" w:rsidP="00871B2D">
            <w:pPr>
              <w:pStyle w:val="Paragraphedeliste"/>
              <w:numPr>
                <w:ilvl w:val="0"/>
                <w:numId w:val="24"/>
              </w:numPr>
              <w:jc w:val="both"/>
              <w:rPr>
                <w:rFonts w:cstheme="minorHAnsi"/>
                <w:i/>
              </w:rPr>
            </w:pPr>
            <w:r w:rsidRPr="00871B2D">
              <w:rPr>
                <w:rFonts w:cstheme="minorHAnsi"/>
                <w:i/>
              </w:rPr>
              <w:t>La prise en compte des facteurs de risques et vulnérabilités du projet, comprenant à minima :</w:t>
            </w:r>
          </w:p>
          <w:p w14:paraId="3864FCA2" w14:textId="77777777" w:rsidR="00871B2D" w:rsidRPr="00871B2D" w:rsidRDefault="00871B2D" w:rsidP="00871B2D">
            <w:pPr>
              <w:pStyle w:val="Paragraphedeliste"/>
              <w:numPr>
                <w:ilvl w:val="1"/>
                <w:numId w:val="27"/>
              </w:numPr>
              <w:jc w:val="both"/>
              <w:rPr>
                <w:rFonts w:cstheme="minorHAnsi"/>
                <w:i/>
              </w:rPr>
            </w:pPr>
            <w:r w:rsidRPr="00871B2D">
              <w:rPr>
                <w:rFonts w:cstheme="minorHAnsi"/>
                <w:i/>
              </w:rPr>
              <w:t>Les mesures d'évitement, de réduction des impacts et des dommages associés,</w:t>
            </w:r>
          </w:p>
          <w:p w14:paraId="153C9A30" w14:textId="77777777" w:rsidR="00871B2D" w:rsidRPr="00871B2D" w:rsidRDefault="00871B2D" w:rsidP="00871B2D">
            <w:pPr>
              <w:pStyle w:val="Paragraphedeliste"/>
              <w:numPr>
                <w:ilvl w:val="1"/>
                <w:numId w:val="27"/>
              </w:numPr>
              <w:jc w:val="both"/>
              <w:rPr>
                <w:rFonts w:cstheme="minorHAnsi"/>
                <w:i/>
              </w:rPr>
            </w:pPr>
            <w:r w:rsidRPr="00871B2D">
              <w:rPr>
                <w:rFonts w:cstheme="minorHAnsi"/>
                <w:i/>
              </w:rPr>
              <w:t>L’implantation, l’aménagement, les choix des infrastructures, des réseaux…</w:t>
            </w:r>
          </w:p>
          <w:p w14:paraId="50F3D3EA" w14:textId="77777777" w:rsidR="00871B2D" w:rsidRPr="00871B2D" w:rsidRDefault="00871B2D" w:rsidP="00871B2D">
            <w:pPr>
              <w:pStyle w:val="Paragraphedeliste"/>
              <w:numPr>
                <w:ilvl w:val="1"/>
                <w:numId w:val="27"/>
              </w:numPr>
              <w:jc w:val="both"/>
              <w:rPr>
                <w:rFonts w:cstheme="minorHAnsi"/>
                <w:i/>
              </w:rPr>
            </w:pPr>
            <w:r w:rsidRPr="00871B2D">
              <w:rPr>
                <w:rFonts w:cstheme="minorHAnsi"/>
                <w:i/>
              </w:rPr>
              <w:t>Les choix constructifs, d'adaptation et de résilience (confort d'été, inondations, vent et tempête...),</w:t>
            </w:r>
          </w:p>
          <w:p w14:paraId="3515A5DB" w14:textId="77777777" w:rsidR="00871B2D" w:rsidRPr="00871B2D" w:rsidRDefault="00871B2D" w:rsidP="00871B2D">
            <w:pPr>
              <w:pStyle w:val="Paragraphedeliste"/>
              <w:numPr>
                <w:ilvl w:val="1"/>
                <w:numId w:val="27"/>
              </w:numPr>
              <w:jc w:val="both"/>
              <w:rPr>
                <w:rFonts w:cstheme="minorHAnsi"/>
                <w:i/>
              </w:rPr>
            </w:pPr>
            <w:r w:rsidRPr="00871B2D">
              <w:rPr>
                <w:rFonts w:cstheme="minorHAnsi"/>
                <w:i/>
              </w:rPr>
              <w:t>Plan de gestion des modes dégradés,</w:t>
            </w:r>
          </w:p>
          <w:p w14:paraId="384FD245" w14:textId="1A8880FA" w:rsidR="00871B2D" w:rsidRPr="00871B2D" w:rsidRDefault="00871B2D" w:rsidP="00871B2D">
            <w:pPr>
              <w:jc w:val="both"/>
              <w:rPr>
                <w:rFonts w:cstheme="minorHAnsi"/>
                <w:i/>
              </w:rPr>
            </w:pPr>
            <w:r w:rsidRPr="00871B2D">
              <w:rPr>
                <w:rFonts w:cstheme="minorHAnsi"/>
                <w:i/>
              </w:rPr>
              <w:t>Plan de continuité des activités (durant le chantier en site occupé), et de remises en service</w:t>
            </w:r>
          </w:p>
        </w:tc>
        <w:tc>
          <w:tcPr>
            <w:tcW w:w="7371" w:type="dxa"/>
          </w:tcPr>
          <w:p w14:paraId="312758FB" w14:textId="77777777" w:rsidR="00871B2D" w:rsidRPr="00A25342" w:rsidRDefault="00871B2D" w:rsidP="00871B2D">
            <w:pPr>
              <w:jc w:val="both"/>
              <w:rPr>
                <w:rFonts w:cstheme="minorHAnsi"/>
              </w:rPr>
            </w:pPr>
          </w:p>
        </w:tc>
      </w:tr>
      <w:tr w:rsidR="00871B2D" w:rsidRPr="00A25342" w14:paraId="0468901F" w14:textId="031196FC" w:rsidTr="00871B2D">
        <w:tc>
          <w:tcPr>
            <w:tcW w:w="7513" w:type="dxa"/>
          </w:tcPr>
          <w:p w14:paraId="331C39D4" w14:textId="01C8B610" w:rsidR="00871B2D" w:rsidRPr="00871B2D" w:rsidRDefault="00871B2D" w:rsidP="00871B2D">
            <w:pPr>
              <w:jc w:val="both"/>
              <w:rPr>
                <w:rFonts w:cstheme="minorHAnsi"/>
                <w:i/>
              </w:rPr>
            </w:pPr>
            <w:r w:rsidRPr="00871B2D">
              <w:rPr>
                <w:rFonts w:cstheme="minorHAnsi"/>
                <w:i/>
              </w:rPr>
              <w:t>Carnet d'utilisation durable du bâtiment intégrant le programme de sensibilisation, l'organigramme des acteurs et leur coordination</w:t>
            </w:r>
          </w:p>
        </w:tc>
        <w:tc>
          <w:tcPr>
            <w:tcW w:w="7371" w:type="dxa"/>
          </w:tcPr>
          <w:p w14:paraId="42DB2E07" w14:textId="77777777" w:rsidR="00871B2D" w:rsidRPr="00A25342" w:rsidRDefault="00871B2D" w:rsidP="00871B2D">
            <w:pPr>
              <w:jc w:val="both"/>
              <w:rPr>
                <w:rFonts w:cstheme="minorHAnsi"/>
              </w:rPr>
            </w:pPr>
          </w:p>
        </w:tc>
      </w:tr>
      <w:tr w:rsidR="00871B2D" w:rsidRPr="00A25342" w14:paraId="62264D9B" w14:textId="46CDCD8C" w:rsidTr="00871B2D">
        <w:tc>
          <w:tcPr>
            <w:tcW w:w="7513" w:type="dxa"/>
          </w:tcPr>
          <w:p w14:paraId="0BFD42FB" w14:textId="77777777" w:rsidR="00871B2D" w:rsidRPr="00871B2D" w:rsidRDefault="00871B2D" w:rsidP="00871B2D">
            <w:pPr>
              <w:jc w:val="both"/>
              <w:rPr>
                <w:rFonts w:cstheme="minorHAnsi"/>
                <w:i/>
              </w:rPr>
            </w:pPr>
            <w:r w:rsidRPr="00871B2D">
              <w:rPr>
                <w:rFonts w:cstheme="minorHAnsi"/>
                <w:i/>
              </w:rPr>
              <w:t xml:space="preserve">Cahier des charges d'entretien-maintenance justifiant les choix de conception et intégrant </w:t>
            </w:r>
          </w:p>
          <w:p w14:paraId="0DFF4F63" w14:textId="77777777" w:rsidR="00871B2D" w:rsidRPr="00871B2D" w:rsidRDefault="00871B2D" w:rsidP="00871B2D">
            <w:pPr>
              <w:pStyle w:val="Paragraphedeliste"/>
              <w:numPr>
                <w:ilvl w:val="0"/>
                <w:numId w:val="10"/>
              </w:numPr>
              <w:jc w:val="both"/>
              <w:rPr>
                <w:rFonts w:cstheme="minorHAnsi"/>
                <w:i/>
              </w:rPr>
            </w:pPr>
            <w:r w:rsidRPr="00871B2D">
              <w:rPr>
                <w:rFonts w:cstheme="minorHAnsi"/>
                <w:i/>
              </w:rPr>
              <w:t>les enjeux durables et besoins en formation,</w:t>
            </w:r>
          </w:p>
          <w:p w14:paraId="169535EA" w14:textId="77777777" w:rsidR="00871B2D" w:rsidRPr="00871B2D" w:rsidRDefault="00871B2D" w:rsidP="00871B2D">
            <w:pPr>
              <w:pStyle w:val="Paragraphedeliste"/>
              <w:numPr>
                <w:ilvl w:val="0"/>
                <w:numId w:val="10"/>
              </w:numPr>
              <w:jc w:val="both"/>
              <w:rPr>
                <w:rFonts w:cstheme="minorHAnsi"/>
                <w:i/>
              </w:rPr>
            </w:pPr>
            <w:r w:rsidRPr="00871B2D">
              <w:rPr>
                <w:rFonts w:cstheme="minorHAnsi"/>
                <w:i/>
              </w:rPr>
              <w:t xml:space="preserve">les pratiques responsables des usagers (choix de conception, de régulation, d'information et de signalétique...) </w:t>
            </w:r>
          </w:p>
          <w:p w14:paraId="16431F2F" w14:textId="75421BFF" w:rsidR="00871B2D" w:rsidRPr="00871B2D" w:rsidRDefault="00871B2D" w:rsidP="00871B2D">
            <w:pPr>
              <w:jc w:val="both"/>
              <w:rPr>
                <w:rFonts w:cstheme="minorHAnsi"/>
                <w:i/>
              </w:rPr>
            </w:pPr>
            <w:r w:rsidRPr="00871B2D">
              <w:rPr>
                <w:rFonts w:cstheme="minorHAnsi"/>
                <w:i/>
              </w:rPr>
              <w:t>les protocoles d'intervention en exploitation</w:t>
            </w:r>
          </w:p>
        </w:tc>
        <w:tc>
          <w:tcPr>
            <w:tcW w:w="7371" w:type="dxa"/>
          </w:tcPr>
          <w:p w14:paraId="2189DF91" w14:textId="77777777" w:rsidR="00871B2D" w:rsidRPr="00A25342" w:rsidRDefault="00871B2D" w:rsidP="00871B2D">
            <w:pPr>
              <w:jc w:val="both"/>
              <w:rPr>
                <w:rFonts w:cstheme="minorHAnsi"/>
              </w:rPr>
            </w:pPr>
          </w:p>
        </w:tc>
      </w:tr>
      <w:tr w:rsidR="00871B2D" w:rsidRPr="00A25342" w14:paraId="28682DE6" w14:textId="758E0C92" w:rsidTr="00871B2D">
        <w:tc>
          <w:tcPr>
            <w:tcW w:w="7513" w:type="dxa"/>
          </w:tcPr>
          <w:p w14:paraId="168913E9" w14:textId="043900DC" w:rsidR="00871B2D" w:rsidRPr="00871B2D" w:rsidRDefault="00871B2D" w:rsidP="00871B2D">
            <w:pPr>
              <w:jc w:val="both"/>
              <w:rPr>
                <w:rFonts w:cstheme="minorHAnsi"/>
                <w:i/>
              </w:rPr>
            </w:pPr>
            <w:r w:rsidRPr="00871B2D">
              <w:rPr>
                <w:rFonts w:cstheme="minorHAnsi"/>
                <w:i/>
              </w:rPr>
              <w:t>Tableau de bord environnemental (TBD) mis-à-jour, justifiant l’atteinte des objectifs et indiquant les documents de support</w:t>
            </w:r>
          </w:p>
        </w:tc>
        <w:tc>
          <w:tcPr>
            <w:tcW w:w="7371" w:type="dxa"/>
          </w:tcPr>
          <w:p w14:paraId="16410F03" w14:textId="77777777" w:rsidR="00871B2D" w:rsidRPr="00871B2D" w:rsidRDefault="00871B2D" w:rsidP="00871B2D">
            <w:pPr>
              <w:jc w:val="both"/>
              <w:rPr>
                <w:rFonts w:cstheme="minorHAnsi"/>
              </w:rPr>
            </w:pPr>
          </w:p>
        </w:tc>
      </w:tr>
      <w:tr w:rsidR="00871B2D" w:rsidRPr="00A25342" w14:paraId="6C373507" w14:textId="3FC290EE" w:rsidTr="00871B2D">
        <w:tc>
          <w:tcPr>
            <w:tcW w:w="7513" w:type="dxa"/>
          </w:tcPr>
          <w:p w14:paraId="200B35D5" w14:textId="19E2B37E" w:rsidR="00871B2D" w:rsidRPr="00871B2D" w:rsidRDefault="00871B2D" w:rsidP="00871B2D">
            <w:pPr>
              <w:jc w:val="both"/>
              <w:rPr>
                <w:rFonts w:cstheme="minorHAnsi"/>
                <w:i/>
              </w:rPr>
            </w:pPr>
            <w:r w:rsidRPr="00871B2D">
              <w:rPr>
                <w:rFonts w:cstheme="minorHAnsi"/>
                <w:i/>
              </w:rPr>
              <w:lastRenderedPageBreak/>
              <w:t>Plan des accès, cheminements (au sein de la parcelle et jusqu'aux transports en commun) et espaces dédiés pour piétons, vélos et PMR (points de nivellement et pentes, matériaux, éclairage...), stationnement pour vélos</w:t>
            </w:r>
          </w:p>
        </w:tc>
        <w:tc>
          <w:tcPr>
            <w:tcW w:w="7371" w:type="dxa"/>
          </w:tcPr>
          <w:p w14:paraId="142567D1" w14:textId="77777777" w:rsidR="00871B2D" w:rsidRPr="00A25342" w:rsidRDefault="00871B2D" w:rsidP="00871B2D">
            <w:pPr>
              <w:jc w:val="both"/>
              <w:rPr>
                <w:rFonts w:cstheme="minorHAnsi"/>
              </w:rPr>
            </w:pPr>
          </w:p>
        </w:tc>
      </w:tr>
      <w:tr w:rsidR="00871B2D" w:rsidRPr="00A25342" w14:paraId="4EC4D4FE" w14:textId="77777777" w:rsidTr="003D6ADC">
        <w:tc>
          <w:tcPr>
            <w:tcW w:w="7513" w:type="dxa"/>
            <w:shd w:val="pct10" w:color="auto" w:fill="auto"/>
          </w:tcPr>
          <w:p w14:paraId="7818D581" w14:textId="77777777" w:rsidR="00871B2D" w:rsidRPr="00871B2D" w:rsidRDefault="00871B2D" w:rsidP="003D6ADC">
            <w:pPr>
              <w:jc w:val="center"/>
              <w:rPr>
                <w:rFonts w:cstheme="minorHAnsi"/>
                <w:i/>
              </w:rPr>
            </w:pPr>
            <w:r w:rsidRPr="00871B2D">
              <w:rPr>
                <w:rFonts w:cstheme="minorHAnsi"/>
                <w:i/>
              </w:rPr>
              <w:t>MISSION MOE</w:t>
            </w:r>
          </w:p>
        </w:tc>
        <w:tc>
          <w:tcPr>
            <w:tcW w:w="7371" w:type="dxa"/>
            <w:shd w:val="pct10" w:color="auto" w:fill="auto"/>
          </w:tcPr>
          <w:p w14:paraId="6BC3BA09" w14:textId="77777777" w:rsidR="00871B2D" w:rsidRPr="003D438F" w:rsidRDefault="00871B2D" w:rsidP="003D6ADC">
            <w:pPr>
              <w:jc w:val="center"/>
            </w:pPr>
            <w:r w:rsidRPr="003D438F">
              <w:t>MISSION AMO env.</w:t>
            </w:r>
          </w:p>
        </w:tc>
      </w:tr>
      <w:tr w:rsidR="00877A91" w:rsidRPr="00A25342" w14:paraId="717073F3" w14:textId="4F76CAAB" w:rsidTr="0036607C">
        <w:tc>
          <w:tcPr>
            <w:tcW w:w="14884" w:type="dxa"/>
            <w:gridSpan w:val="2"/>
            <w:shd w:val="pct10" w:color="auto" w:fill="auto"/>
          </w:tcPr>
          <w:p w14:paraId="48004AA9" w14:textId="4B45D081" w:rsidR="00877A91" w:rsidRPr="00A25342" w:rsidRDefault="00877A91" w:rsidP="00877A91">
            <w:pPr>
              <w:jc w:val="center"/>
              <w:rPr>
                <w:rFonts w:cstheme="minorHAnsi"/>
                <w:b/>
              </w:rPr>
            </w:pPr>
            <w:r w:rsidRPr="00A25342">
              <w:rPr>
                <w:rFonts w:cstheme="minorHAnsi"/>
                <w:b/>
              </w:rPr>
              <w:t>Phase PRO</w:t>
            </w:r>
          </w:p>
        </w:tc>
      </w:tr>
      <w:tr w:rsidR="00871B2D" w:rsidRPr="00A25342" w14:paraId="18F56DB3" w14:textId="7F4B3E2D" w:rsidTr="00871B2D">
        <w:tc>
          <w:tcPr>
            <w:tcW w:w="7513" w:type="dxa"/>
          </w:tcPr>
          <w:p w14:paraId="48F33B2F" w14:textId="5EC61A7D" w:rsidR="00871B2D" w:rsidRPr="00871B2D" w:rsidRDefault="00871B2D" w:rsidP="00871B2D">
            <w:pPr>
              <w:jc w:val="both"/>
              <w:rPr>
                <w:rFonts w:cstheme="minorHAnsi"/>
                <w:i/>
              </w:rPr>
            </w:pPr>
            <w:r w:rsidRPr="00871B2D">
              <w:rPr>
                <w:rFonts w:cstheme="minorHAnsi"/>
                <w:i/>
              </w:rPr>
              <w:t>Mise à jour de la note sur l’impact carbone et matière du projet, intégrant les demandes du TBD (y compris le niveaux d'incorporation de bois et matériaux bois biosourcés ventilés par extension et réhabilitation, indicateurs RE2020, ACV détaillé des postes du projet, ...)</w:t>
            </w:r>
          </w:p>
        </w:tc>
        <w:tc>
          <w:tcPr>
            <w:tcW w:w="7371" w:type="dxa"/>
          </w:tcPr>
          <w:p w14:paraId="505CB1D0" w14:textId="77777777" w:rsidR="00871B2D" w:rsidRPr="00A25342" w:rsidRDefault="00871B2D" w:rsidP="00871B2D">
            <w:pPr>
              <w:jc w:val="both"/>
              <w:rPr>
                <w:rFonts w:cstheme="minorHAnsi"/>
              </w:rPr>
            </w:pPr>
            <w:r w:rsidRPr="00A25342">
              <w:rPr>
                <w:rFonts w:cstheme="minorHAnsi"/>
              </w:rPr>
              <w:t xml:space="preserve">Coordination avec les équipes MOE – réunions techniques sur argumentaires et éléments de justification, </w:t>
            </w:r>
            <w:r w:rsidRPr="00A25342">
              <w:rPr>
                <w:rFonts w:cstheme="minorHAnsi"/>
                <w:iCs/>
              </w:rPr>
              <w:t>vérification</w:t>
            </w:r>
            <w:r w:rsidRPr="00A25342">
              <w:rPr>
                <w:rFonts w:cstheme="minorHAnsi"/>
              </w:rPr>
              <w:t xml:space="preserve"> de la cohérence, la complétude et de la qualité des données</w:t>
            </w:r>
          </w:p>
          <w:p w14:paraId="0F1E674F" w14:textId="25A3A074" w:rsidR="00871B2D" w:rsidRPr="007F1FC4" w:rsidRDefault="00871B2D" w:rsidP="00871B2D">
            <w:pPr>
              <w:jc w:val="both"/>
              <w:rPr>
                <w:rFonts w:cstheme="minorHAnsi"/>
                <w:iCs/>
              </w:rPr>
            </w:pPr>
            <w:r w:rsidRPr="007F1FC4">
              <w:rPr>
                <w:rFonts w:cstheme="minorHAnsi"/>
                <w:iCs/>
              </w:rPr>
              <w:t>En cas de données/justifications à corriger : transmission des remarques/analyse à la MOE, y compris réunion</w:t>
            </w:r>
            <w:r w:rsidR="00073C2A">
              <w:rPr>
                <w:rFonts w:cstheme="minorHAnsi"/>
                <w:iCs/>
              </w:rPr>
              <w:t>(</w:t>
            </w:r>
            <w:r w:rsidRPr="007F1FC4">
              <w:rPr>
                <w:rFonts w:cstheme="minorHAnsi"/>
                <w:iCs/>
              </w:rPr>
              <w:t>s</w:t>
            </w:r>
            <w:r w:rsidR="00073C2A">
              <w:rPr>
                <w:rFonts w:cstheme="minorHAnsi"/>
                <w:iCs/>
              </w:rPr>
              <w:t>)</w:t>
            </w:r>
            <w:r w:rsidRPr="007F1FC4">
              <w:rPr>
                <w:rFonts w:cstheme="minorHAnsi"/>
                <w:iCs/>
              </w:rPr>
              <w:t xml:space="preserve"> entre AMO et MOE pour examiner l’analyse, et mise à jour du TBD avec les éléments corrigés et complétés par l’AMO</w:t>
            </w:r>
          </w:p>
          <w:p w14:paraId="1A8C1F4B" w14:textId="77777777" w:rsidR="00871B2D" w:rsidRPr="00A25342" w:rsidRDefault="00871B2D" w:rsidP="00871B2D">
            <w:pPr>
              <w:jc w:val="both"/>
              <w:rPr>
                <w:rFonts w:cstheme="minorHAnsi"/>
              </w:rPr>
            </w:pPr>
          </w:p>
        </w:tc>
      </w:tr>
      <w:tr w:rsidR="00871B2D" w:rsidRPr="00A25342" w14:paraId="51895029" w14:textId="1F2AF4AE" w:rsidTr="00871B2D">
        <w:tc>
          <w:tcPr>
            <w:tcW w:w="7513" w:type="dxa"/>
          </w:tcPr>
          <w:p w14:paraId="70F322D2" w14:textId="77777777" w:rsidR="00871B2D" w:rsidRPr="00871B2D" w:rsidRDefault="00871B2D" w:rsidP="00871B2D">
            <w:pPr>
              <w:jc w:val="both"/>
              <w:rPr>
                <w:rFonts w:cstheme="minorHAnsi"/>
                <w:i/>
              </w:rPr>
            </w:pPr>
            <w:r w:rsidRPr="00871B2D">
              <w:rPr>
                <w:rFonts w:cstheme="minorHAnsi"/>
                <w:i/>
              </w:rPr>
              <w:t>Mise à jour de la STD tous usages intégrant le scénario de canicule 2003 (confort d’été et mi-saison)</w:t>
            </w:r>
          </w:p>
          <w:p w14:paraId="434B8F5F" w14:textId="77777777" w:rsidR="00871B2D" w:rsidRPr="00871B2D" w:rsidRDefault="00871B2D" w:rsidP="00871B2D">
            <w:pPr>
              <w:jc w:val="both"/>
              <w:rPr>
                <w:rFonts w:cstheme="minorHAnsi"/>
                <w:i/>
              </w:rPr>
            </w:pPr>
          </w:p>
        </w:tc>
        <w:tc>
          <w:tcPr>
            <w:tcW w:w="7371" w:type="dxa"/>
          </w:tcPr>
          <w:p w14:paraId="70CE9EEC" w14:textId="1C6E0703" w:rsidR="00871B2D" w:rsidRPr="00A25342" w:rsidRDefault="00871B2D" w:rsidP="00871B2D">
            <w:pPr>
              <w:jc w:val="both"/>
              <w:rPr>
                <w:rFonts w:cstheme="minorHAnsi"/>
              </w:rPr>
            </w:pPr>
            <w:r w:rsidRPr="00A25342">
              <w:t>Réunion avec MOA pour validation des choix proposés</w:t>
            </w:r>
          </w:p>
        </w:tc>
      </w:tr>
      <w:tr w:rsidR="00871B2D" w:rsidRPr="00A25342" w14:paraId="40FDABD1" w14:textId="77B1EEC0" w:rsidTr="00871B2D">
        <w:tc>
          <w:tcPr>
            <w:tcW w:w="7513" w:type="dxa"/>
          </w:tcPr>
          <w:p w14:paraId="3A8BC455" w14:textId="77777777" w:rsidR="00871B2D" w:rsidRPr="00871B2D" w:rsidRDefault="00871B2D" w:rsidP="00871B2D">
            <w:pPr>
              <w:jc w:val="both"/>
              <w:rPr>
                <w:rFonts w:cstheme="minorHAnsi"/>
                <w:i/>
              </w:rPr>
            </w:pPr>
            <w:r w:rsidRPr="00871B2D">
              <w:rPr>
                <w:rFonts w:cstheme="minorHAnsi"/>
                <w:i/>
              </w:rPr>
              <w:t>Mise à jour de l’étude de faisabilité des approvisionnements en énergie identifiant leurs potentiels respectifs (énergies renouvelables et énergie de récupération) intégrant les demandes du TBD</w:t>
            </w:r>
          </w:p>
          <w:p w14:paraId="4777E640" w14:textId="77777777" w:rsidR="00871B2D" w:rsidRPr="00871B2D" w:rsidRDefault="00871B2D" w:rsidP="00871B2D">
            <w:pPr>
              <w:jc w:val="both"/>
              <w:rPr>
                <w:rFonts w:cstheme="minorHAnsi"/>
                <w:i/>
                <w:iCs/>
              </w:rPr>
            </w:pPr>
          </w:p>
        </w:tc>
        <w:tc>
          <w:tcPr>
            <w:tcW w:w="7371" w:type="dxa"/>
          </w:tcPr>
          <w:p w14:paraId="2682362E" w14:textId="440FB23D" w:rsidR="00871B2D" w:rsidRPr="00A25342" w:rsidRDefault="00871B2D" w:rsidP="00871B2D">
            <w:pPr>
              <w:jc w:val="both"/>
              <w:rPr>
                <w:rFonts w:cstheme="minorHAnsi"/>
              </w:rPr>
            </w:pPr>
            <w:r w:rsidRPr="00A25342">
              <w:rPr>
                <w:rFonts w:cstheme="minorHAnsi"/>
                <w:iCs/>
              </w:rPr>
              <w:t>Consolidation des argumentaires du TBD renseigné par la MOE et du dossier associé</w:t>
            </w:r>
          </w:p>
        </w:tc>
      </w:tr>
      <w:tr w:rsidR="00871B2D" w:rsidRPr="00A25342" w14:paraId="3B6F1B4B" w14:textId="126B1AFB" w:rsidTr="00871B2D">
        <w:tc>
          <w:tcPr>
            <w:tcW w:w="7513" w:type="dxa"/>
          </w:tcPr>
          <w:p w14:paraId="1EF7B60A" w14:textId="77777777" w:rsidR="00871B2D" w:rsidRPr="00871B2D" w:rsidRDefault="00871B2D" w:rsidP="00871B2D">
            <w:pPr>
              <w:jc w:val="both"/>
              <w:rPr>
                <w:rFonts w:cstheme="minorHAnsi"/>
                <w:i/>
              </w:rPr>
            </w:pPr>
            <w:r w:rsidRPr="00871B2D">
              <w:rPr>
                <w:rFonts w:cstheme="minorHAnsi"/>
                <w:i/>
              </w:rPr>
              <w:t>Mise à jour du calcul justifiant l'atteinte de 350 degrés-heures (DH) suivant le moteur de calcul RE2020</w:t>
            </w:r>
          </w:p>
          <w:p w14:paraId="010BFCC2" w14:textId="77777777" w:rsidR="00871B2D" w:rsidRPr="00871B2D" w:rsidRDefault="00871B2D" w:rsidP="00871B2D">
            <w:pPr>
              <w:jc w:val="both"/>
              <w:rPr>
                <w:rFonts w:cstheme="minorHAnsi"/>
                <w:i/>
              </w:rPr>
            </w:pPr>
          </w:p>
        </w:tc>
        <w:tc>
          <w:tcPr>
            <w:tcW w:w="7371" w:type="dxa"/>
          </w:tcPr>
          <w:p w14:paraId="0594164E" w14:textId="2935B82F" w:rsidR="00871B2D" w:rsidRPr="00073C2A" w:rsidRDefault="00871B2D" w:rsidP="00871B2D">
            <w:pPr>
              <w:jc w:val="both"/>
              <w:rPr>
                <w:rFonts w:cstheme="minorHAnsi"/>
                <w:i/>
              </w:rPr>
            </w:pPr>
            <w:r w:rsidRPr="00073C2A">
              <w:rPr>
                <w:rFonts w:cstheme="minorHAnsi"/>
                <w:i/>
                <w:color w:val="4472C4" w:themeColor="accent1"/>
              </w:rPr>
              <w:t xml:space="preserve">Validation par MOA du dossier TBD, et du dossier associé, avant diffusion à </w:t>
            </w:r>
            <w:proofErr w:type="spellStart"/>
            <w:r w:rsidRPr="00073C2A">
              <w:rPr>
                <w:rFonts w:cstheme="minorHAnsi"/>
                <w:i/>
                <w:color w:val="4472C4" w:themeColor="accent1"/>
              </w:rPr>
              <w:t>RIdF</w:t>
            </w:r>
            <w:proofErr w:type="spellEnd"/>
          </w:p>
        </w:tc>
      </w:tr>
      <w:tr w:rsidR="00871B2D" w:rsidRPr="00A25342" w14:paraId="4D3D899B" w14:textId="61A2586D" w:rsidTr="00871B2D">
        <w:tc>
          <w:tcPr>
            <w:tcW w:w="7513" w:type="dxa"/>
          </w:tcPr>
          <w:p w14:paraId="200F6A36" w14:textId="77777777" w:rsidR="00871B2D" w:rsidRPr="00871B2D" w:rsidRDefault="00871B2D" w:rsidP="00871B2D">
            <w:pPr>
              <w:jc w:val="both"/>
              <w:rPr>
                <w:rFonts w:cstheme="minorHAnsi"/>
                <w:i/>
              </w:rPr>
            </w:pPr>
            <w:r w:rsidRPr="00871B2D">
              <w:rPr>
                <w:rFonts w:cstheme="minorHAnsi"/>
                <w:i/>
              </w:rPr>
              <w:t>Mise à jour de l’estimation des besoins énergétiques par local prenant en compte les équipements</w:t>
            </w:r>
          </w:p>
          <w:p w14:paraId="5C448CFC" w14:textId="77777777" w:rsidR="00871B2D" w:rsidRPr="00871B2D" w:rsidRDefault="00871B2D" w:rsidP="00871B2D">
            <w:pPr>
              <w:jc w:val="both"/>
              <w:rPr>
                <w:rFonts w:cstheme="minorHAnsi"/>
                <w:i/>
              </w:rPr>
            </w:pPr>
          </w:p>
        </w:tc>
        <w:tc>
          <w:tcPr>
            <w:tcW w:w="7371" w:type="dxa"/>
          </w:tcPr>
          <w:p w14:paraId="33BB5D86" w14:textId="0CE7BDBE" w:rsidR="00871B2D" w:rsidRPr="00A25342" w:rsidRDefault="00871B2D" w:rsidP="00871B2D">
            <w:pPr>
              <w:jc w:val="both"/>
              <w:rPr>
                <w:rFonts w:cstheme="minorHAnsi"/>
              </w:rPr>
            </w:pPr>
            <w:r w:rsidRPr="00A25342">
              <w:rPr>
                <w:rFonts w:cstheme="minorHAnsi"/>
              </w:rPr>
              <w:t xml:space="preserve">Réunion de travail avec la </w:t>
            </w:r>
            <w:proofErr w:type="spellStart"/>
            <w:r w:rsidRPr="00A25342">
              <w:rPr>
                <w:rFonts w:cstheme="minorHAnsi"/>
              </w:rPr>
              <w:t>RIdF</w:t>
            </w:r>
            <w:proofErr w:type="spellEnd"/>
            <w:r w:rsidRPr="00A25342">
              <w:rPr>
                <w:rFonts w:cstheme="minorHAnsi"/>
              </w:rPr>
              <w:t xml:space="preserve"> pour analyser le TBD – compte-rendu de réunion pour MOA</w:t>
            </w:r>
          </w:p>
        </w:tc>
      </w:tr>
      <w:tr w:rsidR="00871B2D" w:rsidRPr="00A25342" w14:paraId="55BC2070" w14:textId="7645F82A" w:rsidTr="00871B2D">
        <w:tc>
          <w:tcPr>
            <w:tcW w:w="7513" w:type="dxa"/>
          </w:tcPr>
          <w:p w14:paraId="0A6A6586" w14:textId="77777777" w:rsidR="00871B2D" w:rsidRPr="00871B2D" w:rsidRDefault="00871B2D" w:rsidP="00871B2D">
            <w:pPr>
              <w:jc w:val="both"/>
              <w:rPr>
                <w:rFonts w:cstheme="minorHAnsi"/>
                <w:i/>
              </w:rPr>
            </w:pPr>
            <w:r w:rsidRPr="00871B2D">
              <w:rPr>
                <w:rFonts w:cstheme="minorHAnsi"/>
                <w:i/>
              </w:rPr>
              <w:t xml:space="preserve">Mise à jour de la note de gestion des eaux pluviales justifiant l’atteinte des objectifs du PLU bioclimatique et du plan </w:t>
            </w:r>
            <w:proofErr w:type="spellStart"/>
            <w:r w:rsidRPr="00871B2D">
              <w:rPr>
                <w:rFonts w:cstheme="minorHAnsi"/>
                <w:i/>
              </w:rPr>
              <w:t>ParisPluie</w:t>
            </w:r>
            <w:proofErr w:type="spellEnd"/>
            <w:r w:rsidRPr="00871B2D">
              <w:rPr>
                <w:rFonts w:cstheme="minorHAnsi"/>
                <w:i/>
              </w:rPr>
              <w:t xml:space="preserve"> de la Ville de Paris et du TBD</w:t>
            </w:r>
          </w:p>
          <w:p w14:paraId="0302E53C" w14:textId="77777777" w:rsidR="00871B2D" w:rsidRPr="00871B2D" w:rsidRDefault="00871B2D" w:rsidP="00871B2D">
            <w:pPr>
              <w:jc w:val="both"/>
              <w:rPr>
                <w:rFonts w:cstheme="minorHAnsi"/>
                <w:i/>
              </w:rPr>
            </w:pPr>
          </w:p>
        </w:tc>
        <w:tc>
          <w:tcPr>
            <w:tcW w:w="7371" w:type="dxa"/>
          </w:tcPr>
          <w:p w14:paraId="2EFF31AE" w14:textId="3166CD42" w:rsidR="00871B2D" w:rsidRPr="00073C2A" w:rsidRDefault="00871B2D" w:rsidP="00871B2D">
            <w:pPr>
              <w:jc w:val="both"/>
              <w:rPr>
                <w:rFonts w:cstheme="minorHAnsi"/>
                <w:i/>
              </w:rPr>
            </w:pPr>
            <w:r w:rsidRPr="00073C2A">
              <w:rPr>
                <w:rFonts w:cstheme="minorHAnsi"/>
                <w:i/>
                <w:color w:val="4472C4" w:themeColor="accent1"/>
              </w:rPr>
              <w:t>Validation des décisions par la MOA</w:t>
            </w:r>
          </w:p>
        </w:tc>
      </w:tr>
      <w:tr w:rsidR="00871B2D" w:rsidRPr="00A25342" w14:paraId="428D5BD5" w14:textId="5B78758B" w:rsidTr="00871B2D">
        <w:tc>
          <w:tcPr>
            <w:tcW w:w="7513" w:type="dxa"/>
          </w:tcPr>
          <w:p w14:paraId="02F7A73E" w14:textId="2EC5793B" w:rsidR="00871B2D" w:rsidRPr="00871B2D" w:rsidRDefault="00871B2D" w:rsidP="00871B2D">
            <w:pPr>
              <w:jc w:val="both"/>
              <w:rPr>
                <w:rFonts w:cstheme="minorHAnsi"/>
                <w:i/>
              </w:rPr>
            </w:pPr>
            <w:r w:rsidRPr="00871B2D">
              <w:rPr>
                <w:rFonts w:cstheme="minorHAnsi"/>
                <w:i/>
              </w:rPr>
              <w:t xml:space="preserve">Mise à jour de la notice éclairement naturel (indice d’ouverture, autonomie de lumière du jour, facteur de lumière du jour, </w:t>
            </w:r>
            <w:proofErr w:type="spellStart"/>
            <w:r w:rsidRPr="00871B2D">
              <w:rPr>
                <w:rFonts w:cstheme="minorHAnsi"/>
                <w:i/>
              </w:rPr>
              <w:t>daylight</w:t>
            </w:r>
            <w:proofErr w:type="spellEnd"/>
            <w:r w:rsidRPr="00871B2D">
              <w:rPr>
                <w:rFonts w:cstheme="minorHAnsi"/>
                <w:i/>
              </w:rPr>
              <w:t xml:space="preserve"> </w:t>
            </w:r>
            <w:proofErr w:type="spellStart"/>
            <w:r w:rsidRPr="00871B2D">
              <w:rPr>
                <w:rFonts w:cstheme="minorHAnsi"/>
                <w:i/>
              </w:rPr>
              <w:t>glare</w:t>
            </w:r>
            <w:proofErr w:type="spellEnd"/>
            <w:r w:rsidRPr="00871B2D">
              <w:rPr>
                <w:rFonts w:cstheme="minorHAnsi"/>
                <w:i/>
              </w:rPr>
              <w:t xml:space="preserve"> </w:t>
            </w:r>
            <w:proofErr w:type="spellStart"/>
            <w:r w:rsidRPr="00871B2D">
              <w:rPr>
                <w:rFonts w:cstheme="minorHAnsi"/>
                <w:i/>
              </w:rPr>
              <w:t>probability</w:t>
            </w:r>
            <w:proofErr w:type="spellEnd"/>
            <w:r w:rsidRPr="00871B2D">
              <w:rPr>
                <w:rFonts w:cstheme="minorHAnsi"/>
                <w:i/>
              </w:rPr>
              <w:t>) intégrant les demandes du TBD</w:t>
            </w:r>
          </w:p>
        </w:tc>
        <w:tc>
          <w:tcPr>
            <w:tcW w:w="7371" w:type="dxa"/>
          </w:tcPr>
          <w:p w14:paraId="17A147CD" w14:textId="77777777" w:rsidR="00871B2D" w:rsidRPr="00A25342" w:rsidRDefault="00871B2D" w:rsidP="00871B2D">
            <w:pPr>
              <w:jc w:val="both"/>
              <w:rPr>
                <w:rFonts w:cstheme="minorHAnsi"/>
              </w:rPr>
            </w:pPr>
          </w:p>
        </w:tc>
      </w:tr>
      <w:tr w:rsidR="00871B2D" w:rsidRPr="00A25342" w14:paraId="6B8085F2" w14:textId="03B9A9EA" w:rsidTr="00871B2D">
        <w:tc>
          <w:tcPr>
            <w:tcW w:w="7513" w:type="dxa"/>
          </w:tcPr>
          <w:p w14:paraId="7747D005" w14:textId="68C8A512" w:rsidR="00871B2D" w:rsidRPr="00871B2D" w:rsidRDefault="00871B2D" w:rsidP="00871B2D">
            <w:pPr>
              <w:jc w:val="both"/>
              <w:rPr>
                <w:rFonts w:cstheme="minorHAnsi"/>
                <w:i/>
              </w:rPr>
            </w:pPr>
            <w:r w:rsidRPr="00871B2D">
              <w:rPr>
                <w:rFonts w:cstheme="minorHAnsi"/>
                <w:i/>
              </w:rPr>
              <w:t>Mise à jour de la notice acoustique intégrant les demandes du TBD</w:t>
            </w:r>
          </w:p>
        </w:tc>
        <w:tc>
          <w:tcPr>
            <w:tcW w:w="7371" w:type="dxa"/>
          </w:tcPr>
          <w:p w14:paraId="04075867" w14:textId="77777777" w:rsidR="00871B2D" w:rsidRPr="00A25342" w:rsidRDefault="00871B2D" w:rsidP="00871B2D">
            <w:pPr>
              <w:jc w:val="both"/>
              <w:rPr>
                <w:rFonts w:cstheme="minorHAnsi"/>
              </w:rPr>
            </w:pPr>
          </w:p>
        </w:tc>
      </w:tr>
      <w:tr w:rsidR="00871B2D" w:rsidRPr="00A25342" w14:paraId="0E74E4DC" w14:textId="287E0753" w:rsidTr="00871B2D">
        <w:tc>
          <w:tcPr>
            <w:tcW w:w="7513" w:type="dxa"/>
          </w:tcPr>
          <w:p w14:paraId="5373791A" w14:textId="74719F2B" w:rsidR="00871B2D" w:rsidRPr="00871B2D" w:rsidRDefault="00871B2D" w:rsidP="00871B2D">
            <w:pPr>
              <w:jc w:val="both"/>
              <w:rPr>
                <w:rFonts w:cstheme="minorHAnsi"/>
                <w:i/>
              </w:rPr>
            </w:pPr>
            <w:r w:rsidRPr="00871B2D">
              <w:rPr>
                <w:rFonts w:cstheme="minorHAnsi"/>
                <w:i/>
              </w:rPr>
              <w:t>Mise à jour de la charte chantier propre</w:t>
            </w:r>
          </w:p>
        </w:tc>
        <w:tc>
          <w:tcPr>
            <w:tcW w:w="7371" w:type="dxa"/>
          </w:tcPr>
          <w:p w14:paraId="5D74E8C7" w14:textId="77777777" w:rsidR="00871B2D" w:rsidRPr="00A25342" w:rsidRDefault="00871B2D" w:rsidP="00871B2D">
            <w:pPr>
              <w:jc w:val="both"/>
              <w:rPr>
                <w:rFonts w:cstheme="minorHAnsi"/>
              </w:rPr>
            </w:pPr>
          </w:p>
        </w:tc>
      </w:tr>
      <w:tr w:rsidR="00871B2D" w:rsidRPr="00A25342" w14:paraId="6EA60245" w14:textId="3F8591EB" w:rsidTr="00871B2D">
        <w:tc>
          <w:tcPr>
            <w:tcW w:w="7513" w:type="dxa"/>
          </w:tcPr>
          <w:p w14:paraId="45F42996" w14:textId="77777777" w:rsidR="00871B2D" w:rsidRPr="00871B2D" w:rsidRDefault="00871B2D" w:rsidP="00871B2D">
            <w:pPr>
              <w:jc w:val="both"/>
              <w:rPr>
                <w:rFonts w:cstheme="minorHAnsi"/>
                <w:i/>
              </w:rPr>
            </w:pPr>
            <w:r w:rsidRPr="00871B2D">
              <w:rPr>
                <w:rFonts w:cstheme="minorHAnsi"/>
                <w:i/>
              </w:rPr>
              <w:t>Notice environnementale :</w:t>
            </w:r>
          </w:p>
          <w:p w14:paraId="42EC27CC"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 xml:space="preserve">Intégrant la mise à jour de des éléments de la phase APD </w:t>
            </w:r>
          </w:p>
          <w:p w14:paraId="78BFA1CF" w14:textId="77777777" w:rsidR="00871B2D" w:rsidRPr="00871B2D" w:rsidRDefault="00871B2D" w:rsidP="00871B2D">
            <w:pPr>
              <w:jc w:val="both"/>
              <w:rPr>
                <w:rFonts w:cstheme="minorHAnsi"/>
                <w:i/>
              </w:rPr>
            </w:pPr>
            <w:r w:rsidRPr="00871B2D">
              <w:rPr>
                <w:rFonts w:cstheme="minorHAnsi"/>
                <w:i/>
              </w:rPr>
              <w:t>Et justifiant :</w:t>
            </w:r>
          </w:p>
          <w:p w14:paraId="6AAF8732"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lastRenderedPageBreak/>
              <w:t xml:space="preserve">des solutions retenues avec des justifications techniques, la présentation des références nécessaires, avis technique favorable et homologation du C.S.T.B. ou du CEREMA </w:t>
            </w:r>
          </w:p>
          <w:p w14:paraId="6AE272E3"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la mise à jour des justifications de l’atteinte des performances de la RE2020 ou de sa non applicabilité et justification de l’atteinte des performances de la RT globale</w:t>
            </w:r>
          </w:p>
          <w:p w14:paraId="0C5E539F"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du recours à une solution technique nécessitant à un avis expérimental (ATEX) à valider par la maîtrise d’ouvrage</w:t>
            </w:r>
          </w:p>
          <w:p w14:paraId="19BAB6A2"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de l'intégration d'objectifs relatifs :</w:t>
            </w:r>
          </w:p>
          <w:p w14:paraId="2AFD1D59" w14:textId="77777777" w:rsidR="00871B2D" w:rsidRPr="00871B2D" w:rsidRDefault="00871B2D" w:rsidP="00871B2D">
            <w:pPr>
              <w:pStyle w:val="Paragraphedeliste"/>
              <w:numPr>
                <w:ilvl w:val="1"/>
                <w:numId w:val="27"/>
              </w:numPr>
              <w:jc w:val="both"/>
              <w:rPr>
                <w:rFonts w:cstheme="minorHAnsi"/>
                <w:i/>
              </w:rPr>
            </w:pPr>
            <w:r w:rsidRPr="00871B2D">
              <w:rPr>
                <w:rFonts w:cstheme="minorHAnsi"/>
                <w:i/>
              </w:rPr>
              <w:t>au réemploi in situ, ex situ et de provenance extérieure en adéquation avec le potentiel de l'opération (poids, volumes...),</w:t>
            </w:r>
          </w:p>
          <w:p w14:paraId="4B5BB786" w14:textId="77777777" w:rsidR="00871B2D" w:rsidRPr="00871B2D" w:rsidRDefault="00871B2D" w:rsidP="00871B2D">
            <w:pPr>
              <w:pStyle w:val="Paragraphedeliste"/>
              <w:numPr>
                <w:ilvl w:val="1"/>
                <w:numId w:val="27"/>
              </w:numPr>
              <w:jc w:val="both"/>
              <w:rPr>
                <w:rFonts w:cstheme="minorHAnsi"/>
                <w:i/>
              </w:rPr>
            </w:pPr>
            <w:r w:rsidRPr="00871B2D">
              <w:rPr>
                <w:rFonts w:cstheme="minorHAnsi"/>
                <w:i/>
              </w:rPr>
              <w:t>à la traçabilité de l'ensemble des éléments de réemploi/réutilisation</w:t>
            </w:r>
          </w:p>
          <w:p w14:paraId="189C6181"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de la prise en compte des protocoles d'intervention en exploitation,</w:t>
            </w:r>
          </w:p>
          <w:p w14:paraId="425552D4" w14:textId="77777777" w:rsidR="00871B2D" w:rsidRPr="00871B2D" w:rsidRDefault="00871B2D" w:rsidP="00871B2D">
            <w:pPr>
              <w:pStyle w:val="Paragraphedeliste"/>
              <w:numPr>
                <w:ilvl w:val="0"/>
                <w:numId w:val="28"/>
              </w:numPr>
              <w:jc w:val="both"/>
              <w:rPr>
                <w:rFonts w:cstheme="minorHAnsi"/>
                <w:i/>
              </w:rPr>
            </w:pPr>
            <w:r w:rsidRPr="00871B2D">
              <w:rPr>
                <w:rFonts w:cstheme="minorHAnsi"/>
                <w:i/>
              </w:rPr>
              <w:t>de la prise en compte de l’intégration d’heures d’insertion aux marchés de travaux,</w:t>
            </w:r>
          </w:p>
          <w:p w14:paraId="77EB18AF" w14:textId="5E5754FF" w:rsidR="00871B2D" w:rsidRPr="00871B2D" w:rsidRDefault="00871B2D" w:rsidP="00871B2D">
            <w:pPr>
              <w:jc w:val="both"/>
              <w:rPr>
                <w:rFonts w:cstheme="minorHAnsi"/>
                <w:i/>
              </w:rPr>
            </w:pPr>
            <w:r w:rsidRPr="00871B2D">
              <w:rPr>
                <w:rFonts w:cstheme="minorHAnsi"/>
                <w:i/>
              </w:rPr>
              <w:t>les stratégies de QAI, de ventilation et de rafraichissement</w:t>
            </w:r>
          </w:p>
        </w:tc>
        <w:tc>
          <w:tcPr>
            <w:tcW w:w="7371" w:type="dxa"/>
          </w:tcPr>
          <w:p w14:paraId="1A3A6AD9" w14:textId="77777777" w:rsidR="00871B2D" w:rsidRPr="00A25342" w:rsidRDefault="00871B2D" w:rsidP="00871B2D">
            <w:pPr>
              <w:jc w:val="both"/>
              <w:rPr>
                <w:rFonts w:cstheme="minorHAnsi"/>
              </w:rPr>
            </w:pPr>
          </w:p>
        </w:tc>
      </w:tr>
      <w:tr w:rsidR="00871B2D" w:rsidRPr="00A25342" w14:paraId="3DF946EB" w14:textId="462E4F9F" w:rsidTr="00871B2D">
        <w:tc>
          <w:tcPr>
            <w:tcW w:w="7513" w:type="dxa"/>
          </w:tcPr>
          <w:p w14:paraId="6770FC2E" w14:textId="5764AD80" w:rsidR="00871B2D" w:rsidRPr="00871B2D" w:rsidRDefault="00871B2D" w:rsidP="00871B2D">
            <w:pPr>
              <w:jc w:val="both"/>
              <w:rPr>
                <w:rFonts w:cstheme="minorHAnsi"/>
                <w:i/>
              </w:rPr>
            </w:pPr>
            <w:r w:rsidRPr="00871B2D">
              <w:rPr>
                <w:rFonts w:cstheme="minorHAnsi"/>
                <w:i/>
              </w:rPr>
              <w:t>Mise à jour des documents de suivi et d'évaluation de l’entretien-maintenance au regard du projet, comprenant à minima un plan d'entretien-maintenance détaillant les choix de conception, les contenus des documents exigés (DOE, DIUO, DEM, livret d'entretien maintenance, carnet de vie...), les formations et sensibilisations prévues, le calendrier des réunions programmées.</w:t>
            </w:r>
          </w:p>
        </w:tc>
        <w:tc>
          <w:tcPr>
            <w:tcW w:w="7371" w:type="dxa"/>
          </w:tcPr>
          <w:p w14:paraId="0361C76C" w14:textId="77777777" w:rsidR="00871B2D" w:rsidRPr="00A25342" w:rsidRDefault="00871B2D" w:rsidP="00871B2D">
            <w:pPr>
              <w:jc w:val="both"/>
              <w:rPr>
                <w:rFonts w:cstheme="minorHAnsi"/>
              </w:rPr>
            </w:pPr>
          </w:p>
        </w:tc>
      </w:tr>
      <w:tr w:rsidR="00871B2D" w:rsidRPr="00A25342" w14:paraId="7128FB0B" w14:textId="23EDE6F8" w:rsidTr="00871B2D">
        <w:tc>
          <w:tcPr>
            <w:tcW w:w="7513" w:type="dxa"/>
          </w:tcPr>
          <w:p w14:paraId="05F8ECC0" w14:textId="4C60F2CC" w:rsidR="00871B2D" w:rsidRPr="00871B2D" w:rsidRDefault="00871B2D" w:rsidP="00871B2D">
            <w:pPr>
              <w:jc w:val="both"/>
              <w:rPr>
                <w:rFonts w:cstheme="minorHAnsi"/>
                <w:i/>
              </w:rPr>
            </w:pPr>
            <w:r w:rsidRPr="00871B2D">
              <w:rPr>
                <w:rFonts w:cstheme="minorHAnsi"/>
                <w:i/>
              </w:rPr>
              <w:t>Tableau de bord environnemental (TBD) mis-à-jour, justifiant l’atteinte des objectifs et indiquant les documents de support</w:t>
            </w:r>
          </w:p>
        </w:tc>
        <w:tc>
          <w:tcPr>
            <w:tcW w:w="7371" w:type="dxa"/>
          </w:tcPr>
          <w:p w14:paraId="0CF40709" w14:textId="77777777" w:rsidR="00871B2D" w:rsidRPr="00A25342" w:rsidRDefault="00871B2D" w:rsidP="00871B2D">
            <w:pPr>
              <w:jc w:val="both"/>
              <w:rPr>
                <w:rFonts w:cstheme="minorHAnsi"/>
                <w:b/>
              </w:rPr>
            </w:pPr>
          </w:p>
        </w:tc>
      </w:tr>
      <w:tr w:rsidR="00871B2D" w:rsidRPr="00A25342" w14:paraId="3AD415CB" w14:textId="57A53AB1" w:rsidTr="00871B2D">
        <w:tc>
          <w:tcPr>
            <w:tcW w:w="7513" w:type="dxa"/>
          </w:tcPr>
          <w:p w14:paraId="2D117500" w14:textId="3E4F5A25" w:rsidR="00871B2D" w:rsidRPr="00871B2D" w:rsidRDefault="00871B2D" w:rsidP="00871B2D">
            <w:pPr>
              <w:jc w:val="both"/>
              <w:rPr>
                <w:rFonts w:cstheme="minorHAnsi"/>
                <w:i/>
              </w:rPr>
            </w:pPr>
            <w:r w:rsidRPr="00871B2D">
              <w:rPr>
                <w:rFonts w:cstheme="minorHAnsi"/>
                <w:i/>
              </w:rPr>
              <w:t>Charte signalétique des aménagements comprenant une signalétique claire, adaptée aux locaux, le respect des normes d’accessibilité, signalétique fixe et réglementaire (nom des locaux, indications sous formes de panneaux répartis régulièrement dans les espaces communs et circulations, marquages au sol, etc. permettant le repérage facile des usagers)</w:t>
            </w:r>
          </w:p>
        </w:tc>
        <w:tc>
          <w:tcPr>
            <w:tcW w:w="7371" w:type="dxa"/>
          </w:tcPr>
          <w:p w14:paraId="157C6D48" w14:textId="77777777" w:rsidR="00871B2D" w:rsidRPr="00A25342" w:rsidRDefault="00871B2D" w:rsidP="00871B2D">
            <w:pPr>
              <w:jc w:val="both"/>
              <w:rPr>
                <w:rFonts w:cstheme="minorHAnsi"/>
              </w:rPr>
            </w:pPr>
          </w:p>
        </w:tc>
      </w:tr>
      <w:tr w:rsidR="00877A91" w:rsidRPr="00A25342" w14:paraId="1871451F" w14:textId="76B50841" w:rsidTr="00EC4E19">
        <w:tc>
          <w:tcPr>
            <w:tcW w:w="14884" w:type="dxa"/>
            <w:gridSpan w:val="2"/>
            <w:shd w:val="pct10" w:color="auto" w:fill="auto"/>
          </w:tcPr>
          <w:p w14:paraId="5F22E8A3" w14:textId="5C38914D" w:rsidR="00877A91" w:rsidRPr="00A25342" w:rsidRDefault="00877A91" w:rsidP="00877A91">
            <w:pPr>
              <w:jc w:val="center"/>
              <w:rPr>
                <w:rFonts w:cstheme="minorHAnsi"/>
                <w:b/>
              </w:rPr>
            </w:pPr>
            <w:r>
              <w:rPr>
                <w:rFonts w:cstheme="minorHAnsi"/>
                <w:b/>
              </w:rPr>
              <w:t>Phase PRO -DCE</w:t>
            </w:r>
          </w:p>
        </w:tc>
      </w:tr>
      <w:tr w:rsidR="00871B2D" w:rsidRPr="00A25342" w14:paraId="6217B04F" w14:textId="2399AAEB" w:rsidTr="00871B2D">
        <w:tc>
          <w:tcPr>
            <w:tcW w:w="7513" w:type="dxa"/>
          </w:tcPr>
          <w:p w14:paraId="09677267" w14:textId="7CDA4CB3" w:rsidR="00871B2D" w:rsidRPr="00871B2D" w:rsidRDefault="00871B2D" w:rsidP="00871B2D">
            <w:pPr>
              <w:jc w:val="both"/>
              <w:rPr>
                <w:rFonts w:cstheme="minorHAnsi"/>
                <w:i/>
              </w:rPr>
            </w:pPr>
            <w:r w:rsidRPr="00871B2D">
              <w:rPr>
                <w:rFonts w:cstheme="minorHAnsi"/>
                <w:bCs/>
                <w:i/>
              </w:rPr>
              <w:t>Elaboration du DCE sur base du PRO</w:t>
            </w:r>
          </w:p>
        </w:tc>
        <w:tc>
          <w:tcPr>
            <w:tcW w:w="7371" w:type="dxa"/>
          </w:tcPr>
          <w:p w14:paraId="0FBFBEAB" w14:textId="77777777" w:rsidR="00871B2D" w:rsidRPr="00A25342" w:rsidRDefault="00871B2D" w:rsidP="00871B2D">
            <w:pPr>
              <w:jc w:val="both"/>
              <w:rPr>
                <w:rFonts w:cstheme="minorHAnsi"/>
                <w:bCs/>
              </w:rPr>
            </w:pPr>
          </w:p>
        </w:tc>
      </w:tr>
      <w:tr w:rsidR="00877A91" w:rsidRPr="00A25342" w14:paraId="02F79A98" w14:textId="583147B2" w:rsidTr="003D6CDB">
        <w:tc>
          <w:tcPr>
            <w:tcW w:w="14884" w:type="dxa"/>
            <w:gridSpan w:val="2"/>
            <w:shd w:val="pct10" w:color="auto" w:fill="auto"/>
          </w:tcPr>
          <w:p w14:paraId="55B5C574" w14:textId="31B0F0CC" w:rsidR="00877A91" w:rsidRPr="00A25342" w:rsidRDefault="00877A91" w:rsidP="00877A91">
            <w:pPr>
              <w:jc w:val="center"/>
              <w:rPr>
                <w:rFonts w:cstheme="minorHAnsi"/>
                <w:b/>
              </w:rPr>
            </w:pPr>
            <w:r w:rsidRPr="00A25342">
              <w:rPr>
                <w:rFonts w:cstheme="minorHAnsi"/>
                <w:b/>
              </w:rPr>
              <w:t xml:space="preserve">Phase AMT </w:t>
            </w:r>
            <w:r>
              <w:rPr>
                <w:rFonts w:cstheme="minorHAnsi"/>
                <w:b/>
              </w:rPr>
              <w:t>jusqu’</w:t>
            </w:r>
            <w:r w:rsidRPr="00A25342">
              <w:rPr>
                <w:rFonts w:cstheme="minorHAnsi"/>
                <w:b/>
              </w:rPr>
              <w:t>à la notification des marchés de travaux</w:t>
            </w:r>
          </w:p>
        </w:tc>
      </w:tr>
      <w:tr w:rsidR="00871B2D" w:rsidRPr="00A25342" w14:paraId="7AE7D800" w14:textId="71F6D6F4" w:rsidTr="00871B2D">
        <w:tc>
          <w:tcPr>
            <w:tcW w:w="7513" w:type="dxa"/>
          </w:tcPr>
          <w:p w14:paraId="44759DCE" w14:textId="77777777" w:rsidR="00871B2D" w:rsidRPr="00871B2D" w:rsidRDefault="00871B2D" w:rsidP="00871B2D">
            <w:pPr>
              <w:jc w:val="both"/>
              <w:rPr>
                <w:rFonts w:cstheme="minorHAnsi"/>
                <w:i/>
              </w:rPr>
            </w:pPr>
            <w:r w:rsidRPr="00871B2D">
              <w:rPr>
                <w:rFonts w:cstheme="minorHAnsi"/>
                <w:i/>
              </w:rPr>
              <w:t xml:space="preserve">Analyse des offres par lot : </w:t>
            </w:r>
          </w:p>
          <w:p w14:paraId="2A1BE8FB" w14:textId="5FC1BDA1" w:rsidR="00871B2D" w:rsidRPr="009A1FB7" w:rsidRDefault="00871B2D" w:rsidP="009A1FB7">
            <w:pPr>
              <w:pStyle w:val="Paragraphedeliste"/>
              <w:numPr>
                <w:ilvl w:val="0"/>
                <w:numId w:val="31"/>
              </w:numPr>
              <w:ind w:left="313"/>
              <w:jc w:val="both"/>
              <w:rPr>
                <w:rFonts w:cstheme="minorHAnsi"/>
                <w:i/>
              </w:rPr>
            </w:pPr>
            <w:r w:rsidRPr="009A1FB7">
              <w:rPr>
                <w:rFonts w:cstheme="minorHAnsi"/>
                <w:i/>
              </w:rPr>
              <w:t>conformité des offres aux différents objectifs thématiques et environnementaux du projet (Développement durable, Entretien-maintenance, Économie circulaire, Acoustique, Risques, pollutions, nuisances, Hydrologie et écologie urbaines)</w:t>
            </w:r>
          </w:p>
        </w:tc>
        <w:tc>
          <w:tcPr>
            <w:tcW w:w="7371" w:type="dxa"/>
          </w:tcPr>
          <w:p w14:paraId="6CADD89E" w14:textId="77777777" w:rsidR="00871B2D" w:rsidRPr="00A25342" w:rsidRDefault="00871B2D" w:rsidP="00871B2D">
            <w:pPr>
              <w:jc w:val="both"/>
              <w:rPr>
                <w:rFonts w:cstheme="minorHAnsi"/>
              </w:rPr>
            </w:pPr>
          </w:p>
        </w:tc>
      </w:tr>
      <w:tr w:rsidR="00871B2D" w:rsidRPr="00A25342" w14:paraId="7D6AFF6B" w14:textId="340AB7E1" w:rsidTr="00871B2D">
        <w:tc>
          <w:tcPr>
            <w:tcW w:w="7513" w:type="dxa"/>
          </w:tcPr>
          <w:p w14:paraId="3727F570" w14:textId="302C74ED" w:rsidR="00871B2D" w:rsidRPr="00871B2D" w:rsidRDefault="00871B2D" w:rsidP="00871B2D">
            <w:pPr>
              <w:jc w:val="both"/>
              <w:rPr>
                <w:rFonts w:cstheme="minorHAnsi"/>
                <w:i/>
              </w:rPr>
            </w:pPr>
            <w:r w:rsidRPr="00871B2D">
              <w:rPr>
                <w:rFonts w:cstheme="minorHAnsi"/>
                <w:i/>
              </w:rPr>
              <w:lastRenderedPageBreak/>
              <w:t>Note justifiant de l'atteinte de l'ensemble des objectifs programmatiques de réemploi, réutilisation et recyclage.</w:t>
            </w:r>
          </w:p>
        </w:tc>
        <w:tc>
          <w:tcPr>
            <w:tcW w:w="7371" w:type="dxa"/>
          </w:tcPr>
          <w:p w14:paraId="3D32813E" w14:textId="77777777" w:rsidR="00871B2D" w:rsidRPr="00A25342" w:rsidRDefault="00871B2D" w:rsidP="00871B2D">
            <w:pPr>
              <w:jc w:val="both"/>
              <w:rPr>
                <w:rFonts w:cstheme="minorHAnsi"/>
              </w:rPr>
            </w:pPr>
          </w:p>
        </w:tc>
      </w:tr>
      <w:tr w:rsidR="00871B2D" w:rsidRPr="00A25342" w14:paraId="1714C6BE" w14:textId="2FC2A1D9" w:rsidTr="00871B2D">
        <w:tc>
          <w:tcPr>
            <w:tcW w:w="7513" w:type="dxa"/>
          </w:tcPr>
          <w:p w14:paraId="722EBADD" w14:textId="77777777" w:rsidR="00871B2D" w:rsidRPr="00871B2D" w:rsidRDefault="00871B2D" w:rsidP="00871B2D">
            <w:pPr>
              <w:jc w:val="both"/>
              <w:rPr>
                <w:rFonts w:cstheme="minorHAnsi"/>
                <w:i/>
              </w:rPr>
            </w:pPr>
          </w:p>
        </w:tc>
        <w:tc>
          <w:tcPr>
            <w:tcW w:w="7371" w:type="dxa"/>
          </w:tcPr>
          <w:p w14:paraId="50AFBAF7" w14:textId="6C1291C1" w:rsidR="00871B2D" w:rsidRPr="00A25342" w:rsidRDefault="00871B2D" w:rsidP="00871B2D">
            <w:pPr>
              <w:jc w:val="both"/>
              <w:rPr>
                <w:rFonts w:cstheme="minorHAnsi"/>
              </w:rPr>
            </w:pPr>
            <w:r w:rsidRPr="00A25342">
              <w:rPr>
                <w:rFonts w:cstheme="minorHAnsi"/>
              </w:rPr>
              <w:t xml:space="preserve">A la notification des marchés, saisie des données dans le Tableau de Bord Durable (TBD) avec </w:t>
            </w:r>
            <w:r w:rsidRPr="00A25342">
              <w:rPr>
                <w:rFonts w:cstheme="minorHAnsi"/>
                <w:iCs/>
              </w:rPr>
              <w:t>argumentaires et dossier associé</w:t>
            </w:r>
            <w:r>
              <w:rPr>
                <w:rFonts w:cstheme="minorHAnsi"/>
                <w:iCs/>
              </w:rPr>
              <w:t xml:space="preserve"> selon les offres retenues</w:t>
            </w:r>
          </w:p>
        </w:tc>
      </w:tr>
      <w:tr w:rsidR="00877A91" w:rsidRPr="00A25342" w14:paraId="21BED8CD" w14:textId="77777777" w:rsidTr="003D6ADC">
        <w:tc>
          <w:tcPr>
            <w:tcW w:w="7513" w:type="dxa"/>
            <w:shd w:val="pct10" w:color="auto" w:fill="auto"/>
          </w:tcPr>
          <w:p w14:paraId="7B33482B" w14:textId="77777777" w:rsidR="00877A91" w:rsidRPr="00871B2D" w:rsidRDefault="00877A91" w:rsidP="003D6ADC">
            <w:pPr>
              <w:jc w:val="center"/>
              <w:rPr>
                <w:rFonts w:cstheme="minorHAnsi"/>
                <w:i/>
              </w:rPr>
            </w:pPr>
            <w:r w:rsidRPr="00871B2D">
              <w:rPr>
                <w:rFonts w:cstheme="minorHAnsi"/>
                <w:i/>
              </w:rPr>
              <w:t>MISSION MOE</w:t>
            </w:r>
          </w:p>
        </w:tc>
        <w:tc>
          <w:tcPr>
            <w:tcW w:w="7371" w:type="dxa"/>
            <w:shd w:val="pct10" w:color="auto" w:fill="auto"/>
          </w:tcPr>
          <w:p w14:paraId="79648E95" w14:textId="77777777" w:rsidR="00877A91" w:rsidRPr="003D438F" w:rsidRDefault="00877A91" w:rsidP="003D6ADC">
            <w:pPr>
              <w:jc w:val="center"/>
            </w:pPr>
            <w:r w:rsidRPr="003D438F">
              <w:t>MISSION AMO env.</w:t>
            </w:r>
          </w:p>
        </w:tc>
      </w:tr>
      <w:tr w:rsidR="00877A91" w:rsidRPr="00A25342" w14:paraId="0519C029" w14:textId="1F11AACF" w:rsidTr="003012FC">
        <w:tc>
          <w:tcPr>
            <w:tcW w:w="14884" w:type="dxa"/>
            <w:gridSpan w:val="2"/>
            <w:shd w:val="pct10" w:color="auto" w:fill="auto"/>
          </w:tcPr>
          <w:p w14:paraId="324D9E0B" w14:textId="717824AF" w:rsidR="00877A91" w:rsidRPr="00A25342" w:rsidRDefault="00877A91" w:rsidP="00877A91">
            <w:pPr>
              <w:jc w:val="center"/>
              <w:rPr>
                <w:rFonts w:cstheme="minorHAnsi"/>
                <w:b/>
              </w:rPr>
            </w:pPr>
            <w:r w:rsidRPr="00A25342">
              <w:rPr>
                <w:rFonts w:cstheme="minorHAnsi"/>
                <w:b/>
              </w:rPr>
              <w:t>Phase Travaux</w:t>
            </w:r>
          </w:p>
        </w:tc>
      </w:tr>
      <w:tr w:rsidR="00871B2D" w:rsidRPr="00A25342" w14:paraId="5C780C47" w14:textId="40A44363" w:rsidTr="00871B2D">
        <w:tc>
          <w:tcPr>
            <w:tcW w:w="7513" w:type="dxa"/>
          </w:tcPr>
          <w:p w14:paraId="402B05FC" w14:textId="40F359A5" w:rsidR="00871B2D" w:rsidRPr="00871B2D" w:rsidRDefault="00871B2D" w:rsidP="00871B2D">
            <w:pPr>
              <w:jc w:val="both"/>
              <w:rPr>
                <w:rFonts w:cstheme="minorHAnsi"/>
                <w:i/>
              </w:rPr>
            </w:pPr>
            <w:r w:rsidRPr="00871B2D">
              <w:rPr>
                <w:rFonts w:cstheme="minorHAnsi"/>
                <w:i/>
              </w:rPr>
              <w:t>Mise à jour du tableau de bord environnemental (TBD) en cas d’évolution des objectifs, justifiant le cas échéant des dépréciations d’objectifs</w:t>
            </w:r>
          </w:p>
        </w:tc>
        <w:tc>
          <w:tcPr>
            <w:tcW w:w="7371" w:type="dxa"/>
          </w:tcPr>
          <w:p w14:paraId="29244383" w14:textId="77777777" w:rsidR="00871B2D" w:rsidRPr="00A25342" w:rsidRDefault="00871B2D" w:rsidP="00871B2D">
            <w:pPr>
              <w:jc w:val="both"/>
              <w:rPr>
                <w:rFonts w:cstheme="minorHAnsi"/>
              </w:rPr>
            </w:pPr>
            <w:r w:rsidRPr="00A25342">
              <w:rPr>
                <w:rFonts w:cstheme="minorHAnsi"/>
              </w:rPr>
              <w:t>Coordination avec l</w:t>
            </w:r>
            <w:r>
              <w:rPr>
                <w:rFonts w:cstheme="minorHAnsi"/>
              </w:rPr>
              <w:t>’</w:t>
            </w:r>
            <w:r w:rsidRPr="00A25342">
              <w:rPr>
                <w:rFonts w:cstheme="minorHAnsi"/>
              </w:rPr>
              <w:t xml:space="preserve">équipe MOE – réunions techniques </w:t>
            </w:r>
            <w:r>
              <w:rPr>
                <w:rFonts w:cstheme="minorHAnsi"/>
              </w:rPr>
              <w:t xml:space="preserve">thématiques </w:t>
            </w:r>
            <w:r w:rsidRPr="00A25342">
              <w:rPr>
                <w:rFonts w:cstheme="minorHAnsi"/>
              </w:rPr>
              <w:t xml:space="preserve">sur argumentaires et éléments de justification des travaux </w:t>
            </w:r>
            <w:r w:rsidRPr="004D0ADA">
              <w:rPr>
                <w:rFonts w:cstheme="minorHAnsi"/>
                <w:u w:val="single"/>
              </w:rPr>
              <w:t>en préparation de chantier</w:t>
            </w:r>
            <w:r>
              <w:rPr>
                <w:rFonts w:cstheme="minorHAnsi"/>
                <w:u w:val="single"/>
              </w:rPr>
              <w:t xml:space="preserve"> (études d’EXE)</w:t>
            </w:r>
            <w:r w:rsidRPr="00A25342">
              <w:rPr>
                <w:rFonts w:cstheme="minorHAnsi"/>
              </w:rPr>
              <w:t xml:space="preserve">, </w:t>
            </w:r>
            <w:r w:rsidRPr="00A25342">
              <w:rPr>
                <w:rFonts w:cstheme="minorHAnsi"/>
                <w:iCs/>
              </w:rPr>
              <w:t>vérification</w:t>
            </w:r>
            <w:r w:rsidRPr="00A25342">
              <w:rPr>
                <w:rFonts w:cstheme="minorHAnsi"/>
              </w:rPr>
              <w:t xml:space="preserve"> de la cohérence, la complétude et de la qualité des données.</w:t>
            </w:r>
          </w:p>
          <w:p w14:paraId="6F3ECED4" w14:textId="7EBE5AE5" w:rsidR="00871B2D" w:rsidRPr="007F1FC4" w:rsidRDefault="00871B2D" w:rsidP="00871B2D">
            <w:pPr>
              <w:jc w:val="both"/>
              <w:rPr>
                <w:rFonts w:cstheme="minorHAnsi"/>
                <w:iCs/>
              </w:rPr>
            </w:pPr>
            <w:r w:rsidRPr="007F1FC4">
              <w:rPr>
                <w:rFonts w:cstheme="minorHAnsi"/>
                <w:iCs/>
              </w:rPr>
              <w:t>En cas de données/justifications à corriger : transmission des remarques/analyse à la MOE, y compris réunion</w:t>
            </w:r>
            <w:r w:rsidR="00073C2A">
              <w:rPr>
                <w:rFonts w:cstheme="minorHAnsi"/>
                <w:iCs/>
              </w:rPr>
              <w:t>(</w:t>
            </w:r>
            <w:r w:rsidRPr="007F1FC4">
              <w:rPr>
                <w:rFonts w:cstheme="minorHAnsi"/>
                <w:iCs/>
              </w:rPr>
              <w:t>s</w:t>
            </w:r>
            <w:r w:rsidR="00073C2A">
              <w:rPr>
                <w:rFonts w:cstheme="minorHAnsi"/>
                <w:iCs/>
              </w:rPr>
              <w:t>)</w:t>
            </w:r>
            <w:r w:rsidRPr="007F1FC4">
              <w:rPr>
                <w:rFonts w:cstheme="minorHAnsi"/>
                <w:iCs/>
              </w:rPr>
              <w:t xml:space="preserve"> entre AMO et MOE pour examiner l’analyse, et mise à jour du TBD avec les éléments corrigés et complétés par l’AMO</w:t>
            </w:r>
          </w:p>
          <w:p w14:paraId="40D1833B" w14:textId="77777777" w:rsidR="00871B2D" w:rsidRPr="00A25342" w:rsidRDefault="00871B2D" w:rsidP="00871B2D">
            <w:pPr>
              <w:jc w:val="both"/>
              <w:rPr>
                <w:rFonts w:cstheme="minorHAnsi"/>
              </w:rPr>
            </w:pPr>
          </w:p>
        </w:tc>
      </w:tr>
      <w:tr w:rsidR="00871B2D" w:rsidRPr="00A25342" w14:paraId="7EC5D8C2" w14:textId="10C11FBF" w:rsidTr="00871B2D">
        <w:tc>
          <w:tcPr>
            <w:tcW w:w="7513" w:type="dxa"/>
          </w:tcPr>
          <w:p w14:paraId="5C8FDCCE" w14:textId="52C2F298" w:rsidR="00871B2D" w:rsidRPr="00871B2D" w:rsidRDefault="00871B2D" w:rsidP="00871B2D">
            <w:pPr>
              <w:jc w:val="both"/>
              <w:rPr>
                <w:rFonts w:cstheme="minorHAnsi"/>
                <w:i/>
              </w:rPr>
            </w:pPr>
            <w:r w:rsidRPr="00871B2D">
              <w:rPr>
                <w:rFonts w:cstheme="minorHAnsi"/>
                <w:i/>
              </w:rPr>
              <w:t>Notice de traçabilité des éléments en réemploi/réutilisation, des protocoles d'intervention en exploitation</w:t>
            </w:r>
          </w:p>
        </w:tc>
        <w:tc>
          <w:tcPr>
            <w:tcW w:w="7371" w:type="dxa"/>
          </w:tcPr>
          <w:p w14:paraId="78BD7F60" w14:textId="57919DD7" w:rsidR="00871B2D" w:rsidRPr="00A25342" w:rsidRDefault="00871B2D" w:rsidP="00871B2D">
            <w:pPr>
              <w:jc w:val="both"/>
              <w:rPr>
                <w:rFonts w:cstheme="minorHAnsi"/>
              </w:rPr>
            </w:pPr>
            <w:proofErr w:type="spellStart"/>
            <w:r w:rsidRPr="00A25342">
              <w:t>Compte-rendus</w:t>
            </w:r>
            <w:proofErr w:type="spellEnd"/>
            <w:r w:rsidRPr="00A25342">
              <w:t xml:space="preserve"> des réunions pour MOA</w:t>
            </w:r>
            <w:r>
              <w:t xml:space="preserve">. Réunions si besoin avec la </w:t>
            </w:r>
            <w:proofErr w:type="spellStart"/>
            <w:r>
              <w:t>RIdF</w:t>
            </w:r>
            <w:proofErr w:type="spellEnd"/>
          </w:p>
        </w:tc>
      </w:tr>
      <w:tr w:rsidR="00871B2D" w:rsidRPr="00A25342" w14:paraId="129657F2" w14:textId="7B50A961" w:rsidTr="00871B2D">
        <w:tc>
          <w:tcPr>
            <w:tcW w:w="7513" w:type="dxa"/>
          </w:tcPr>
          <w:p w14:paraId="7D033AAA" w14:textId="1BE1A164" w:rsidR="00871B2D" w:rsidRPr="00871B2D" w:rsidRDefault="00871B2D" w:rsidP="00871B2D">
            <w:pPr>
              <w:jc w:val="both"/>
              <w:rPr>
                <w:rFonts w:cstheme="minorHAnsi"/>
                <w:i/>
              </w:rPr>
            </w:pPr>
            <w:r w:rsidRPr="00871B2D">
              <w:rPr>
                <w:rFonts w:cstheme="minorHAnsi"/>
                <w:i/>
              </w:rPr>
              <w:t>Planification, évaluation et formation, liées au suivi et contrôle en amont de l'intervention du bureau de contrôle, et aux actions correctives des bâtis et extérieurs, en liaison avec l’OPC</w:t>
            </w:r>
          </w:p>
        </w:tc>
        <w:tc>
          <w:tcPr>
            <w:tcW w:w="7371" w:type="dxa"/>
          </w:tcPr>
          <w:p w14:paraId="086120A5" w14:textId="77777777" w:rsidR="00871B2D" w:rsidRDefault="00871B2D" w:rsidP="00871B2D">
            <w:pPr>
              <w:jc w:val="both"/>
            </w:pPr>
            <w:r>
              <w:t>Consolidation des argumentaires du TBD renseigné par la MOE et du dossier associé</w:t>
            </w:r>
          </w:p>
          <w:p w14:paraId="78774810" w14:textId="112DFDC3" w:rsidR="00871B2D" w:rsidRPr="00073C2A" w:rsidRDefault="00871B2D" w:rsidP="00871B2D">
            <w:pPr>
              <w:jc w:val="both"/>
              <w:rPr>
                <w:rFonts w:cstheme="minorHAnsi"/>
                <w:i/>
              </w:rPr>
            </w:pPr>
            <w:r w:rsidRPr="00073C2A">
              <w:rPr>
                <w:i/>
                <w:color w:val="4472C4" w:themeColor="accent1"/>
              </w:rPr>
              <w:t xml:space="preserve">Validation par MOA du dossier TBD, et du dossier associé, avant diffusion à </w:t>
            </w:r>
            <w:proofErr w:type="spellStart"/>
            <w:r w:rsidRPr="00073C2A">
              <w:rPr>
                <w:i/>
                <w:color w:val="4472C4" w:themeColor="accent1"/>
              </w:rPr>
              <w:t>RIdF</w:t>
            </w:r>
            <w:proofErr w:type="spellEnd"/>
          </w:p>
        </w:tc>
      </w:tr>
      <w:tr w:rsidR="00877A91" w:rsidRPr="00A25342" w14:paraId="2ABC75F4" w14:textId="6A3C61DD" w:rsidTr="0003664B">
        <w:tc>
          <w:tcPr>
            <w:tcW w:w="14884" w:type="dxa"/>
            <w:gridSpan w:val="2"/>
            <w:shd w:val="pct10" w:color="auto" w:fill="auto"/>
          </w:tcPr>
          <w:p w14:paraId="756D516F" w14:textId="653DA1BC" w:rsidR="00877A91" w:rsidRPr="00A25342" w:rsidRDefault="00877A91" w:rsidP="00877A91">
            <w:pPr>
              <w:jc w:val="center"/>
              <w:rPr>
                <w:rFonts w:cstheme="minorHAnsi"/>
                <w:b/>
              </w:rPr>
            </w:pPr>
            <w:r w:rsidRPr="00A25342">
              <w:rPr>
                <w:rFonts w:cstheme="minorHAnsi"/>
                <w:b/>
              </w:rPr>
              <w:t>Phase Réception</w:t>
            </w:r>
          </w:p>
        </w:tc>
      </w:tr>
      <w:tr w:rsidR="00871B2D" w:rsidRPr="00A25342" w14:paraId="12CBC855" w14:textId="2C180197" w:rsidTr="00871B2D">
        <w:tc>
          <w:tcPr>
            <w:tcW w:w="7513" w:type="dxa"/>
          </w:tcPr>
          <w:p w14:paraId="3E6B0751" w14:textId="77777777" w:rsidR="00871B2D" w:rsidRPr="009A1FB7" w:rsidRDefault="00871B2D" w:rsidP="00871B2D">
            <w:pPr>
              <w:jc w:val="both"/>
              <w:rPr>
                <w:rFonts w:cstheme="minorHAnsi"/>
              </w:rPr>
            </w:pPr>
            <w:r w:rsidRPr="009A1FB7">
              <w:rPr>
                <w:rFonts w:cstheme="minorHAnsi"/>
              </w:rPr>
              <w:t xml:space="preserve">Suivi, visa des DEM (dossier exploitation-maintenance) et DOE des entreprises, suivi des réserves émises </w:t>
            </w:r>
          </w:p>
          <w:p w14:paraId="3815ED46" w14:textId="2B0492E8" w:rsidR="00871B2D" w:rsidRPr="009A1FB7" w:rsidRDefault="00871B2D" w:rsidP="00871B2D">
            <w:pPr>
              <w:jc w:val="both"/>
              <w:rPr>
                <w:rFonts w:cstheme="minorHAnsi"/>
              </w:rPr>
            </w:pPr>
            <w:r w:rsidRPr="009A1FB7">
              <w:rPr>
                <w:rFonts w:cstheme="minorHAnsi"/>
              </w:rPr>
              <w:t xml:space="preserve">Validation des versions finalisées des dossiers DEM et DOE </w:t>
            </w:r>
          </w:p>
        </w:tc>
        <w:tc>
          <w:tcPr>
            <w:tcW w:w="7371" w:type="dxa"/>
          </w:tcPr>
          <w:p w14:paraId="32E2D096" w14:textId="77777777" w:rsidR="00871B2D" w:rsidRPr="00A25342" w:rsidRDefault="00871B2D" w:rsidP="00871B2D">
            <w:pPr>
              <w:jc w:val="both"/>
              <w:rPr>
                <w:rFonts w:cstheme="minorHAnsi"/>
              </w:rPr>
            </w:pPr>
          </w:p>
        </w:tc>
      </w:tr>
      <w:tr w:rsidR="00073C2A" w:rsidRPr="00A25342" w14:paraId="6BE852CD" w14:textId="4CCBD23D" w:rsidTr="00871B2D">
        <w:tc>
          <w:tcPr>
            <w:tcW w:w="7513" w:type="dxa"/>
          </w:tcPr>
          <w:p w14:paraId="69849802" w14:textId="77777777" w:rsidR="00073C2A" w:rsidRPr="009A1FB7" w:rsidRDefault="00073C2A" w:rsidP="00073C2A">
            <w:pPr>
              <w:jc w:val="both"/>
              <w:rPr>
                <w:rFonts w:cstheme="minorHAnsi"/>
              </w:rPr>
            </w:pPr>
            <w:r w:rsidRPr="009A1FB7">
              <w:rPr>
                <w:rFonts w:cstheme="minorHAnsi"/>
              </w:rPr>
              <w:t>Mise à jour du tableau de bord environnemental et note confirmant :</w:t>
            </w:r>
          </w:p>
          <w:p w14:paraId="415C1E49" w14:textId="77777777" w:rsidR="00073C2A" w:rsidRPr="009A1FB7" w:rsidRDefault="00073C2A" w:rsidP="00073C2A">
            <w:pPr>
              <w:pStyle w:val="Paragraphedeliste"/>
              <w:numPr>
                <w:ilvl w:val="0"/>
                <w:numId w:val="31"/>
              </w:numPr>
              <w:ind w:left="313"/>
              <w:jc w:val="both"/>
              <w:rPr>
                <w:rFonts w:cstheme="minorHAnsi"/>
              </w:rPr>
            </w:pPr>
            <w:r w:rsidRPr="009A1FB7">
              <w:rPr>
                <w:rFonts w:cstheme="minorHAnsi"/>
              </w:rPr>
              <w:t>l'incorporation de granulats recyclés dans le béton,</w:t>
            </w:r>
          </w:p>
          <w:p w14:paraId="787E281A" w14:textId="77777777" w:rsidR="00073C2A" w:rsidRPr="009A1FB7" w:rsidRDefault="00073C2A" w:rsidP="00073C2A">
            <w:pPr>
              <w:pStyle w:val="Paragraphedeliste"/>
              <w:numPr>
                <w:ilvl w:val="0"/>
                <w:numId w:val="31"/>
              </w:numPr>
              <w:ind w:left="313"/>
              <w:jc w:val="both"/>
              <w:rPr>
                <w:rFonts w:cstheme="minorHAnsi"/>
              </w:rPr>
            </w:pPr>
            <w:r w:rsidRPr="009A1FB7">
              <w:rPr>
                <w:rFonts w:cstheme="minorHAnsi"/>
              </w:rPr>
              <w:t>l'atteinte des objectifs de réemploi, réutilisation et recyclage,</w:t>
            </w:r>
          </w:p>
          <w:p w14:paraId="05EAA0C8" w14:textId="77777777" w:rsidR="00073C2A" w:rsidRPr="009A1FB7" w:rsidRDefault="00073C2A" w:rsidP="00073C2A">
            <w:pPr>
              <w:pStyle w:val="Paragraphedeliste"/>
              <w:numPr>
                <w:ilvl w:val="0"/>
                <w:numId w:val="31"/>
              </w:numPr>
              <w:ind w:left="313"/>
              <w:jc w:val="both"/>
              <w:rPr>
                <w:rFonts w:cstheme="minorHAnsi"/>
              </w:rPr>
            </w:pPr>
            <w:r w:rsidRPr="009A1FB7">
              <w:rPr>
                <w:rFonts w:cstheme="minorHAnsi"/>
              </w:rPr>
              <w:t>la prise en compte des protocoles d'intervention en exploitation,</w:t>
            </w:r>
          </w:p>
          <w:p w14:paraId="71922E2C" w14:textId="77777777" w:rsidR="00073C2A" w:rsidRPr="009A1FB7" w:rsidRDefault="00073C2A" w:rsidP="00073C2A">
            <w:pPr>
              <w:pStyle w:val="Paragraphedeliste"/>
              <w:numPr>
                <w:ilvl w:val="0"/>
                <w:numId w:val="31"/>
              </w:numPr>
              <w:ind w:left="313"/>
              <w:jc w:val="both"/>
              <w:rPr>
                <w:rFonts w:cstheme="minorHAnsi"/>
              </w:rPr>
            </w:pPr>
            <w:r w:rsidRPr="009A1FB7">
              <w:rPr>
                <w:rFonts w:cstheme="minorHAnsi"/>
              </w:rPr>
              <w:t>la formation des utilisateurs sur les installations techniques</w:t>
            </w:r>
          </w:p>
          <w:p w14:paraId="4ED22CD2" w14:textId="57FF2097" w:rsidR="00073C2A" w:rsidRPr="009A1FB7" w:rsidRDefault="00073C2A" w:rsidP="00073C2A">
            <w:pPr>
              <w:pStyle w:val="Paragraphedeliste"/>
              <w:numPr>
                <w:ilvl w:val="0"/>
                <w:numId w:val="31"/>
              </w:numPr>
              <w:ind w:left="313"/>
              <w:jc w:val="both"/>
              <w:rPr>
                <w:rFonts w:cstheme="minorHAnsi"/>
              </w:rPr>
            </w:pPr>
            <w:r w:rsidRPr="009A1FB7">
              <w:rPr>
                <w:rFonts w:cstheme="minorHAnsi"/>
              </w:rPr>
              <w:t>un bilan de fin de chantier spécifiant :</w:t>
            </w:r>
          </w:p>
          <w:p w14:paraId="29481DBE" w14:textId="77777777" w:rsidR="00073C2A" w:rsidRPr="009A1FB7" w:rsidRDefault="00073C2A" w:rsidP="00073C2A">
            <w:pPr>
              <w:pStyle w:val="Paragraphedeliste"/>
              <w:numPr>
                <w:ilvl w:val="0"/>
                <w:numId w:val="32"/>
              </w:numPr>
              <w:ind w:left="596"/>
              <w:jc w:val="both"/>
              <w:rPr>
                <w:rFonts w:cstheme="minorHAnsi"/>
              </w:rPr>
            </w:pPr>
            <w:r w:rsidRPr="009A1FB7">
              <w:rPr>
                <w:rFonts w:cstheme="minorHAnsi"/>
              </w:rPr>
              <w:t>les taux de déchets valorisés (hors réemploi / réutilisation)</w:t>
            </w:r>
          </w:p>
          <w:p w14:paraId="4D8EB4B4" w14:textId="77777777" w:rsidR="00073C2A" w:rsidRPr="009A1FB7" w:rsidRDefault="00073C2A" w:rsidP="00073C2A">
            <w:pPr>
              <w:pStyle w:val="Paragraphedeliste"/>
              <w:numPr>
                <w:ilvl w:val="0"/>
                <w:numId w:val="32"/>
              </w:numPr>
              <w:ind w:left="596"/>
              <w:jc w:val="both"/>
              <w:rPr>
                <w:rFonts w:cstheme="minorHAnsi"/>
              </w:rPr>
            </w:pPr>
            <w:r w:rsidRPr="009A1FB7">
              <w:rPr>
                <w:rFonts w:cstheme="minorHAnsi"/>
              </w:rPr>
              <w:t>les quantités de déchets évités par le réemploi et la réutilisation des éléments de déconstruction du site</w:t>
            </w:r>
          </w:p>
          <w:p w14:paraId="78C9C8BF" w14:textId="77777777" w:rsidR="00073C2A" w:rsidRPr="009A1FB7" w:rsidRDefault="00073C2A" w:rsidP="00073C2A">
            <w:pPr>
              <w:pStyle w:val="Paragraphedeliste"/>
              <w:numPr>
                <w:ilvl w:val="0"/>
                <w:numId w:val="32"/>
              </w:numPr>
              <w:ind w:left="596"/>
              <w:jc w:val="both"/>
              <w:rPr>
                <w:rFonts w:cstheme="minorHAnsi"/>
              </w:rPr>
            </w:pPr>
            <w:r w:rsidRPr="009A1FB7">
              <w:rPr>
                <w:rFonts w:cstheme="minorHAnsi"/>
              </w:rPr>
              <w:t>les quantités de ressources neuves évitées (mise en œuvre d'éléments issus du réemploi / réutilisation)</w:t>
            </w:r>
          </w:p>
          <w:p w14:paraId="11B5F98C" w14:textId="1DCDBC9E" w:rsidR="00073C2A" w:rsidRPr="009A1FB7" w:rsidRDefault="00073C2A" w:rsidP="00073C2A">
            <w:pPr>
              <w:pStyle w:val="Paragraphedeliste"/>
              <w:numPr>
                <w:ilvl w:val="0"/>
                <w:numId w:val="32"/>
              </w:numPr>
              <w:ind w:left="596"/>
              <w:jc w:val="both"/>
              <w:rPr>
                <w:rFonts w:cstheme="minorHAnsi"/>
              </w:rPr>
            </w:pPr>
            <w:r w:rsidRPr="009A1FB7">
              <w:rPr>
                <w:rFonts w:cstheme="minorHAnsi"/>
              </w:rPr>
              <w:t>l'atteinte des objectifs programmatiques, notamment en matière de consommations énergétiques et de confort thermique et visuel</w:t>
            </w:r>
          </w:p>
          <w:p w14:paraId="753BBDC7" w14:textId="77777777" w:rsidR="00073C2A" w:rsidRPr="009A1FB7" w:rsidRDefault="00073C2A" w:rsidP="00073C2A">
            <w:pPr>
              <w:jc w:val="both"/>
              <w:rPr>
                <w:rFonts w:cstheme="minorHAnsi"/>
              </w:rPr>
            </w:pPr>
          </w:p>
        </w:tc>
        <w:tc>
          <w:tcPr>
            <w:tcW w:w="7371" w:type="dxa"/>
          </w:tcPr>
          <w:p w14:paraId="0DFBF571" w14:textId="77777777" w:rsidR="00073C2A" w:rsidRPr="007F1FC4" w:rsidRDefault="00073C2A" w:rsidP="00073C2A">
            <w:pPr>
              <w:jc w:val="both"/>
              <w:rPr>
                <w:rFonts w:cstheme="minorHAnsi"/>
                <w:iCs/>
              </w:rPr>
            </w:pPr>
            <w:r w:rsidRPr="00A25342">
              <w:rPr>
                <w:rFonts w:cstheme="minorHAnsi"/>
              </w:rPr>
              <w:lastRenderedPageBreak/>
              <w:t>Coordination avec les équipes MOE</w:t>
            </w:r>
            <w:r>
              <w:rPr>
                <w:rFonts w:cstheme="minorHAnsi"/>
              </w:rPr>
              <w:t xml:space="preserve">, </w:t>
            </w:r>
            <w:r w:rsidRPr="00A25342">
              <w:rPr>
                <w:rFonts w:cstheme="minorHAnsi"/>
                <w:iCs/>
              </w:rPr>
              <w:t>vérification</w:t>
            </w:r>
            <w:r w:rsidRPr="00A25342">
              <w:rPr>
                <w:rFonts w:cstheme="minorHAnsi"/>
              </w:rPr>
              <w:t xml:space="preserve"> de la cohérence la complétude et de la qualité des données.</w:t>
            </w:r>
            <w:r>
              <w:rPr>
                <w:rFonts w:cstheme="minorHAnsi"/>
              </w:rPr>
              <w:t xml:space="preserve"> </w:t>
            </w:r>
            <w:r w:rsidRPr="007F1FC4">
              <w:rPr>
                <w:rFonts w:cstheme="minorHAnsi"/>
                <w:iCs/>
              </w:rPr>
              <w:t>En cas de données/justifications à corriger : transmission des remarques/analyse à la MOE, y compris réunions entre AMO et MOE pour examiner l’analyse, et mise à jour du TBD avec les éléments corrigés et complétés par l’AMO</w:t>
            </w:r>
          </w:p>
          <w:p w14:paraId="1603AE2B" w14:textId="77777777" w:rsidR="00073C2A" w:rsidRPr="00A25342" w:rsidRDefault="00073C2A" w:rsidP="00073C2A">
            <w:pPr>
              <w:jc w:val="both"/>
              <w:rPr>
                <w:rFonts w:cstheme="minorHAnsi"/>
              </w:rPr>
            </w:pPr>
          </w:p>
          <w:p w14:paraId="263D715A" w14:textId="4073EE6A" w:rsidR="00073C2A" w:rsidRPr="00A25342" w:rsidRDefault="00073C2A" w:rsidP="00073C2A">
            <w:pPr>
              <w:jc w:val="both"/>
              <w:rPr>
                <w:rFonts w:cstheme="minorHAnsi"/>
              </w:rPr>
            </w:pPr>
            <w:r>
              <w:rPr>
                <w:rFonts w:cstheme="minorHAnsi"/>
              </w:rPr>
              <w:t>R</w:t>
            </w:r>
            <w:r w:rsidRPr="00A25342">
              <w:rPr>
                <w:rFonts w:cstheme="minorHAnsi"/>
              </w:rPr>
              <w:t>éunion</w:t>
            </w:r>
            <w:r>
              <w:rPr>
                <w:rFonts w:cstheme="minorHAnsi"/>
              </w:rPr>
              <w:t xml:space="preserve"> de restitution </w:t>
            </w:r>
            <w:r w:rsidRPr="00A25342">
              <w:rPr>
                <w:rFonts w:cstheme="minorHAnsi"/>
              </w:rPr>
              <w:t>sur argumentaires et éléments de just</w:t>
            </w:r>
            <w:r>
              <w:rPr>
                <w:rFonts w:cstheme="minorHAnsi"/>
              </w:rPr>
              <w:t>ification des travaux réalisés</w:t>
            </w:r>
          </w:p>
          <w:p w14:paraId="49B988D5" w14:textId="3E5AB83E" w:rsidR="00073C2A" w:rsidRPr="009A1FB7" w:rsidRDefault="00867107" w:rsidP="00073C2A">
            <w:pPr>
              <w:jc w:val="both"/>
              <w:rPr>
                <w:rFonts w:cstheme="minorHAnsi"/>
              </w:rPr>
            </w:pPr>
            <w:r w:rsidRPr="00073C2A">
              <w:rPr>
                <w:i/>
                <w:color w:val="4472C4" w:themeColor="accent1"/>
              </w:rPr>
              <w:t xml:space="preserve">Validation par MOA du dossier TBD, et du dossier associé, avant diffusion à </w:t>
            </w:r>
            <w:proofErr w:type="spellStart"/>
            <w:r w:rsidRPr="00073C2A">
              <w:rPr>
                <w:i/>
                <w:color w:val="4472C4" w:themeColor="accent1"/>
              </w:rPr>
              <w:t>RIdF</w:t>
            </w:r>
            <w:proofErr w:type="spellEnd"/>
          </w:p>
        </w:tc>
      </w:tr>
      <w:tr w:rsidR="00073C2A" w:rsidRPr="00A25342" w14:paraId="13D80654" w14:textId="2B45A8DC" w:rsidTr="00871B2D">
        <w:tc>
          <w:tcPr>
            <w:tcW w:w="7513" w:type="dxa"/>
          </w:tcPr>
          <w:p w14:paraId="7F501D30" w14:textId="0D333612" w:rsidR="00073C2A" w:rsidRPr="00871B2D" w:rsidRDefault="00073C2A" w:rsidP="00073C2A">
            <w:pPr>
              <w:jc w:val="both"/>
              <w:rPr>
                <w:rFonts w:cstheme="minorHAnsi"/>
                <w:i/>
              </w:rPr>
            </w:pPr>
            <w:r w:rsidRPr="00871B2D">
              <w:rPr>
                <w:rFonts w:cstheme="minorHAnsi"/>
                <w:i/>
              </w:rPr>
              <w:t>Organisation des actions correctives sur les bâtis et extérieurs</w:t>
            </w:r>
          </w:p>
        </w:tc>
        <w:tc>
          <w:tcPr>
            <w:tcW w:w="7371" w:type="dxa"/>
          </w:tcPr>
          <w:p w14:paraId="726E5D3D" w14:textId="77777777" w:rsidR="00073C2A" w:rsidRPr="00A25342" w:rsidRDefault="00073C2A" w:rsidP="00073C2A">
            <w:pPr>
              <w:jc w:val="both"/>
              <w:rPr>
                <w:rFonts w:cstheme="minorHAnsi"/>
              </w:rPr>
            </w:pPr>
          </w:p>
        </w:tc>
      </w:tr>
      <w:tr w:rsidR="00073C2A" w:rsidRPr="00A25342" w14:paraId="53731984" w14:textId="06B05DF7" w:rsidTr="00871B2D">
        <w:tc>
          <w:tcPr>
            <w:tcW w:w="7513" w:type="dxa"/>
          </w:tcPr>
          <w:p w14:paraId="2CA13377" w14:textId="00AE0B96" w:rsidR="00073C2A" w:rsidRPr="00871B2D" w:rsidRDefault="00073C2A" w:rsidP="00073C2A">
            <w:pPr>
              <w:jc w:val="both"/>
              <w:rPr>
                <w:rFonts w:cstheme="minorHAnsi"/>
                <w:i/>
              </w:rPr>
            </w:pPr>
            <w:r w:rsidRPr="00871B2D">
              <w:rPr>
                <w:rFonts w:cstheme="minorHAnsi"/>
                <w:i/>
              </w:rPr>
              <w:t>Elaboration et suivi du calendrier détaillé des opérations relatives aux essais</w:t>
            </w:r>
          </w:p>
        </w:tc>
        <w:tc>
          <w:tcPr>
            <w:tcW w:w="7371" w:type="dxa"/>
          </w:tcPr>
          <w:p w14:paraId="70AE6776" w14:textId="77777777" w:rsidR="00073C2A" w:rsidRPr="00A25342" w:rsidRDefault="00073C2A" w:rsidP="00073C2A">
            <w:pPr>
              <w:jc w:val="both"/>
              <w:rPr>
                <w:rFonts w:cstheme="minorHAnsi"/>
              </w:rPr>
            </w:pPr>
          </w:p>
        </w:tc>
      </w:tr>
    </w:tbl>
    <w:p w14:paraId="67936286" w14:textId="77777777" w:rsidR="00027DF7" w:rsidRPr="00250A88" w:rsidRDefault="00027DF7" w:rsidP="00027DF7">
      <w:pPr>
        <w:jc w:val="both"/>
        <w:rPr>
          <w:rFonts w:cstheme="minorHAnsi"/>
        </w:rPr>
      </w:pPr>
    </w:p>
    <w:sectPr w:rsidR="00027DF7" w:rsidRPr="00250A88" w:rsidSect="00C679CD">
      <w:footerReference w:type="default" r:id="rId7"/>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4E39" w14:textId="77777777" w:rsidR="003E6947" w:rsidRDefault="003E6947" w:rsidP="00C679CD">
      <w:pPr>
        <w:spacing w:after="0" w:line="240" w:lineRule="auto"/>
      </w:pPr>
      <w:r>
        <w:separator/>
      </w:r>
    </w:p>
  </w:endnote>
  <w:endnote w:type="continuationSeparator" w:id="0">
    <w:p w14:paraId="0501AD77" w14:textId="77777777" w:rsidR="003E6947" w:rsidRDefault="003E6947" w:rsidP="00C67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881016"/>
      <w:docPartObj>
        <w:docPartGallery w:val="Page Numbers (Bottom of Page)"/>
        <w:docPartUnique/>
      </w:docPartObj>
    </w:sdtPr>
    <w:sdtEndPr>
      <w:rPr>
        <w:sz w:val="18"/>
        <w:szCs w:val="18"/>
      </w:rPr>
    </w:sdtEndPr>
    <w:sdtContent>
      <w:p w14:paraId="6D55F693" w14:textId="2059DD2E" w:rsidR="00C679CD" w:rsidRPr="00C679CD" w:rsidRDefault="00C679CD" w:rsidP="00877A91">
        <w:pPr>
          <w:pStyle w:val="Pieddepage"/>
          <w:jc w:val="right"/>
          <w:rPr>
            <w:sz w:val="18"/>
            <w:szCs w:val="18"/>
          </w:rPr>
        </w:pPr>
        <w:r w:rsidRPr="00C679CD">
          <w:rPr>
            <w:sz w:val="18"/>
            <w:szCs w:val="18"/>
          </w:rPr>
          <w:fldChar w:fldCharType="begin"/>
        </w:r>
        <w:r w:rsidRPr="00C679CD">
          <w:rPr>
            <w:sz w:val="18"/>
            <w:szCs w:val="18"/>
          </w:rPr>
          <w:instrText>PAGE   \* MERGEFORMAT</w:instrText>
        </w:r>
        <w:r w:rsidRPr="00C679CD">
          <w:rPr>
            <w:sz w:val="18"/>
            <w:szCs w:val="18"/>
          </w:rPr>
          <w:fldChar w:fldCharType="separate"/>
        </w:r>
        <w:r w:rsidR="00867107">
          <w:rPr>
            <w:noProof/>
            <w:sz w:val="18"/>
            <w:szCs w:val="18"/>
          </w:rPr>
          <w:t>7</w:t>
        </w:r>
        <w:r w:rsidRPr="00C679CD">
          <w:rPr>
            <w:sz w:val="18"/>
            <w:szCs w:val="18"/>
          </w:rPr>
          <w:fldChar w:fldCharType="end"/>
        </w:r>
        <w:r w:rsidR="00877A91">
          <w:rPr>
            <w:sz w:val="18"/>
            <w:szCs w:val="18"/>
          </w:rPr>
          <w:t>/9</w:t>
        </w:r>
      </w:p>
    </w:sdtContent>
  </w:sdt>
  <w:p w14:paraId="15E1562C" w14:textId="77777777" w:rsidR="00C679CD" w:rsidRDefault="00C679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4EA49" w14:textId="77777777" w:rsidR="003E6947" w:rsidRDefault="003E6947" w:rsidP="00C679CD">
      <w:pPr>
        <w:spacing w:after="0" w:line="240" w:lineRule="auto"/>
      </w:pPr>
      <w:r>
        <w:separator/>
      </w:r>
    </w:p>
  </w:footnote>
  <w:footnote w:type="continuationSeparator" w:id="0">
    <w:p w14:paraId="483E1129" w14:textId="77777777" w:rsidR="003E6947" w:rsidRDefault="003E6947" w:rsidP="00C679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CC1"/>
    <w:multiLevelType w:val="hybridMultilevel"/>
    <w:tmpl w:val="0D5E4A06"/>
    <w:lvl w:ilvl="0" w:tplc="040C0003">
      <w:start w:val="1"/>
      <w:numFmt w:val="bullet"/>
      <w:lvlText w:val="o"/>
      <w:lvlJc w:val="left"/>
      <w:pPr>
        <w:ind w:left="1434" w:hanging="360"/>
      </w:pPr>
      <w:rPr>
        <w:rFonts w:ascii="Courier New" w:hAnsi="Courier New" w:cs="Courier New"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 w15:restartNumberingAfterBreak="0">
    <w:nsid w:val="025A688F"/>
    <w:multiLevelType w:val="hybridMultilevel"/>
    <w:tmpl w:val="0A908BB6"/>
    <w:lvl w:ilvl="0" w:tplc="458441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70388B"/>
    <w:multiLevelType w:val="hybridMultilevel"/>
    <w:tmpl w:val="BE94CD9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8D7058"/>
    <w:multiLevelType w:val="hybridMultilevel"/>
    <w:tmpl w:val="FD52C396"/>
    <w:lvl w:ilvl="0" w:tplc="040C0001">
      <w:start w:val="1"/>
      <w:numFmt w:val="bullet"/>
      <w:lvlText w:val=""/>
      <w:lvlJc w:val="left"/>
      <w:pPr>
        <w:ind w:left="502" w:hanging="360"/>
      </w:pPr>
      <w:rPr>
        <w:rFonts w:ascii="Symbol" w:hAnsi="Symbol" w:hint="default"/>
      </w:rPr>
    </w:lvl>
    <w:lvl w:ilvl="1" w:tplc="040C0001">
      <w:start w:val="1"/>
      <w:numFmt w:val="bullet"/>
      <w:lvlText w:val=""/>
      <w:lvlJc w:val="left"/>
      <w:pPr>
        <w:ind w:left="785" w:hanging="360"/>
      </w:pPr>
      <w:rPr>
        <w:rFonts w:ascii="Symbol" w:hAnsi="Symbol" w:hint="default"/>
      </w:rPr>
    </w:lvl>
    <w:lvl w:ilvl="2" w:tplc="040C0003">
      <w:start w:val="1"/>
      <w:numFmt w:val="bullet"/>
      <w:lvlText w:val="o"/>
      <w:lvlJc w:val="left"/>
      <w:pPr>
        <w:ind w:left="1069"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573D0D"/>
    <w:multiLevelType w:val="hybridMultilevel"/>
    <w:tmpl w:val="DDFEE612"/>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11116794"/>
    <w:multiLevelType w:val="hybridMultilevel"/>
    <w:tmpl w:val="B294453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D62596"/>
    <w:multiLevelType w:val="hybridMultilevel"/>
    <w:tmpl w:val="2BDE36D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0D4F50"/>
    <w:multiLevelType w:val="hybridMultilevel"/>
    <w:tmpl w:val="78247B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A77314"/>
    <w:multiLevelType w:val="hybridMultilevel"/>
    <w:tmpl w:val="3280A7E8"/>
    <w:lvl w:ilvl="0" w:tplc="040C0001">
      <w:start w:val="1"/>
      <w:numFmt w:val="bullet"/>
      <w:lvlText w:val=""/>
      <w:lvlJc w:val="left"/>
      <w:pPr>
        <w:ind w:left="502" w:hanging="360"/>
      </w:pPr>
      <w:rPr>
        <w:rFonts w:ascii="Symbol" w:hAnsi="Symbol" w:hint="default"/>
      </w:rPr>
    </w:lvl>
    <w:lvl w:ilvl="1" w:tplc="040C0001">
      <w:start w:val="1"/>
      <w:numFmt w:val="bullet"/>
      <w:lvlText w:val=""/>
      <w:lvlJc w:val="left"/>
      <w:pPr>
        <w:ind w:left="785" w:hanging="360"/>
      </w:pPr>
      <w:rPr>
        <w:rFonts w:ascii="Symbol" w:hAnsi="Symbol" w:hint="default"/>
      </w:rPr>
    </w:lvl>
    <w:lvl w:ilvl="2" w:tplc="040C0003">
      <w:start w:val="1"/>
      <w:numFmt w:val="bullet"/>
      <w:lvlText w:val="o"/>
      <w:lvlJc w:val="left"/>
      <w:pPr>
        <w:ind w:left="1069"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3E6A83"/>
    <w:multiLevelType w:val="hybridMultilevel"/>
    <w:tmpl w:val="E1787DAA"/>
    <w:lvl w:ilvl="0" w:tplc="040C0001">
      <w:start w:val="1"/>
      <w:numFmt w:val="bullet"/>
      <w:lvlText w:val=""/>
      <w:lvlJc w:val="left"/>
      <w:pPr>
        <w:ind w:left="502" w:hanging="360"/>
      </w:pPr>
      <w:rPr>
        <w:rFonts w:ascii="Symbol" w:hAnsi="Symbol" w:hint="default"/>
      </w:rPr>
    </w:lvl>
    <w:lvl w:ilvl="1" w:tplc="040C0001">
      <w:start w:val="1"/>
      <w:numFmt w:val="bullet"/>
      <w:lvlText w:val=""/>
      <w:lvlJc w:val="left"/>
      <w:pPr>
        <w:ind w:left="785" w:hanging="360"/>
      </w:pPr>
      <w:rPr>
        <w:rFonts w:ascii="Symbol" w:hAnsi="Symbol" w:hint="default"/>
      </w:rPr>
    </w:lvl>
    <w:lvl w:ilvl="2" w:tplc="040C000F">
      <w:start w:val="1"/>
      <w:numFmt w:val="decimal"/>
      <w:lvlText w:val="%3."/>
      <w:lvlJc w:val="left"/>
      <w:pPr>
        <w:ind w:left="1069" w:hanging="360"/>
      </w:pPr>
      <w:rPr>
        <w:rFont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5D384A"/>
    <w:multiLevelType w:val="hybridMultilevel"/>
    <w:tmpl w:val="D422A8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1E67A4"/>
    <w:multiLevelType w:val="hybridMultilevel"/>
    <w:tmpl w:val="8F94995C"/>
    <w:lvl w:ilvl="0" w:tplc="040C0003">
      <w:start w:val="1"/>
      <w:numFmt w:val="bullet"/>
      <w:lvlText w:val="o"/>
      <w:lvlJc w:val="left"/>
      <w:pPr>
        <w:ind w:left="784" w:hanging="360"/>
      </w:pPr>
      <w:rPr>
        <w:rFonts w:ascii="Courier New" w:hAnsi="Courier New" w:cs="Courier New"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12" w15:restartNumberingAfterBreak="0">
    <w:nsid w:val="362C7FC5"/>
    <w:multiLevelType w:val="hybridMultilevel"/>
    <w:tmpl w:val="AF2CB95A"/>
    <w:lvl w:ilvl="0" w:tplc="2FD438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EA1AEF"/>
    <w:multiLevelType w:val="hybridMultilevel"/>
    <w:tmpl w:val="9144871A"/>
    <w:lvl w:ilvl="0" w:tplc="ABFA13B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E47839"/>
    <w:multiLevelType w:val="hybridMultilevel"/>
    <w:tmpl w:val="0D16616E"/>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43FE232E"/>
    <w:multiLevelType w:val="hybridMultilevel"/>
    <w:tmpl w:val="A952459E"/>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4B37385C"/>
    <w:multiLevelType w:val="hybridMultilevel"/>
    <w:tmpl w:val="D63422EE"/>
    <w:lvl w:ilvl="0" w:tplc="040C0005">
      <w:start w:val="1"/>
      <w:numFmt w:val="bullet"/>
      <w:lvlText w:val=""/>
      <w:lvlJc w:val="left"/>
      <w:pPr>
        <w:ind w:left="1710" w:hanging="360"/>
      </w:pPr>
      <w:rPr>
        <w:rFonts w:ascii="Wingdings" w:hAnsi="Wingdings" w:hint="default"/>
      </w:rPr>
    </w:lvl>
    <w:lvl w:ilvl="1" w:tplc="040C0003" w:tentative="1">
      <w:start w:val="1"/>
      <w:numFmt w:val="bullet"/>
      <w:lvlText w:val="o"/>
      <w:lvlJc w:val="left"/>
      <w:pPr>
        <w:ind w:left="2430" w:hanging="360"/>
      </w:pPr>
      <w:rPr>
        <w:rFonts w:ascii="Courier New" w:hAnsi="Courier New" w:cs="Courier New" w:hint="default"/>
      </w:rPr>
    </w:lvl>
    <w:lvl w:ilvl="2" w:tplc="040C0005" w:tentative="1">
      <w:start w:val="1"/>
      <w:numFmt w:val="bullet"/>
      <w:lvlText w:val=""/>
      <w:lvlJc w:val="left"/>
      <w:pPr>
        <w:ind w:left="3150" w:hanging="360"/>
      </w:pPr>
      <w:rPr>
        <w:rFonts w:ascii="Wingdings" w:hAnsi="Wingdings" w:hint="default"/>
      </w:rPr>
    </w:lvl>
    <w:lvl w:ilvl="3" w:tplc="040C0001" w:tentative="1">
      <w:start w:val="1"/>
      <w:numFmt w:val="bullet"/>
      <w:lvlText w:val=""/>
      <w:lvlJc w:val="left"/>
      <w:pPr>
        <w:ind w:left="3870" w:hanging="360"/>
      </w:pPr>
      <w:rPr>
        <w:rFonts w:ascii="Symbol" w:hAnsi="Symbol" w:hint="default"/>
      </w:rPr>
    </w:lvl>
    <w:lvl w:ilvl="4" w:tplc="040C0003" w:tentative="1">
      <w:start w:val="1"/>
      <w:numFmt w:val="bullet"/>
      <w:lvlText w:val="o"/>
      <w:lvlJc w:val="left"/>
      <w:pPr>
        <w:ind w:left="4590" w:hanging="360"/>
      </w:pPr>
      <w:rPr>
        <w:rFonts w:ascii="Courier New" w:hAnsi="Courier New" w:cs="Courier New" w:hint="default"/>
      </w:rPr>
    </w:lvl>
    <w:lvl w:ilvl="5" w:tplc="040C0005" w:tentative="1">
      <w:start w:val="1"/>
      <w:numFmt w:val="bullet"/>
      <w:lvlText w:val=""/>
      <w:lvlJc w:val="left"/>
      <w:pPr>
        <w:ind w:left="5310" w:hanging="360"/>
      </w:pPr>
      <w:rPr>
        <w:rFonts w:ascii="Wingdings" w:hAnsi="Wingdings" w:hint="default"/>
      </w:rPr>
    </w:lvl>
    <w:lvl w:ilvl="6" w:tplc="040C0001" w:tentative="1">
      <w:start w:val="1"/>
      <w:numFmt w:val="bullet"/>
      <w:lvlText w:val=""/>
      <w:lvlJc w:val="left"/>
      <w:pPr>
        <w:ind w:left="6030" w:hanging="360"/>
      </w:pPr>
      <w:rPr>
        <w:rFonts w:ascii="Symbol" w:hAnsi="Symbol" w:hint="default"/>
      </w:rPr>
    </w:lvl>
    <w:lvl w:ilvl="7" w:tplc="040C0003" w:tentative="1">
      <w:start w:val="1"/>
      <w:numFmt w:val="bullet"/>
      <w:lvlText w:val="o"/>
      <w:lvlJc w:val="left"/>
      <w:pPr>
        <w:ind w:left="6750" w:hanging="360"/>
      </w:pPr>
      <w:rPr>
        <w:rFonts w:ascii="Courier New" w:hAnsi="Courier New" w:cs="Courier New" w:hint="default"/>
      </w:rPr>
    </w:lvl>
    <w:lvl w:ilvl="8" w:tplc="040C0005" w:tentative="1">
      <w:start w:val="1"/>
      <w:numFmt w:val="bullet"/>
      <w:lvlText w:val=""/>
      <w:lvlJc w:val="left"/>
      <w:pPr>
        <w:ind w:left="7470" w:hanging="360"/>
      </w:pPr>
      <w:rPr>
        <w:rFonts w:ascii="Wingdings" w:hAnsi="Wingdings" w:hint="default"/>
      </w:rPr>
    </w:lvl>
  </w:abstractNum>
  <w:abstractNum w:abstractNumId="17" w15:restartNumberingAfterBreak="0">
    <w:nsid w:val="54A623B0"/>
    <w:multiLevelType w:val="hybridMultilevel"/>
    <w:tmpl w:val="68505A12"/>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92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C16F47"/>
    <w:multiLevelType w:val="hybridMultilevel"/>
    <w:tmpl w:val="A82E5626"/>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9" w15:restartNumberingAfterBreak="0">
    <w:nsid w:val="5AC336FB"/>
    <w:multiLevelType w:val="hybridMultilevel"/>
    <w:tmpl w:val="B35C6784"/>
    <w:lvl w:ilvl="0" w:tplc="040C0005">
      <w:start w:val="1"/>
      <w:numFmt w:val="bullet"/>
      <w:lvlText w:val=""/>
      <w:lvlJc w:val="left"/>
      <w:pPr>
        <w:ind w:left="1687" w:hanging="360"/>
      </w:pPr>
      <w:rPr>
        <w:rFonts w:ascii="Wingdings" w:hAnsi="Wingdings" w:hint="default"/>
      </w:rPr>
    </w:lvl>
    <w:lvl w:ilvl="1" w:tplc="040C0003" w:tentative="1">
      <w:start w:val="1"/>
      <w:numFmt w:val="bullet"/>
      <w:lvlText w:val="o"/>
      <w:lvlJc w:val="left"/>
      <w:pPr>
        <w:ind w:left="2407" w:hanging="360"/>
      </w:pPr>
      <w:rPr>
        <w:rFonts w:ascii="Courier New" w:hAnsi="Courier New" w:cs="Courier New" w:hint="default"/>
      </w:rPr>
    </w:lvl>
    <w:lvl w:ilvl="2" w:tplc="040C0005" w:tentative="1">
      <w:start w:val="1"/>
      <w:numFmt w:val="bullet"/>
      <w:lvlText w:val=""/>
      <w:lvlJc w:val="left"/>
      <w:pPr>
        <w:ind w:left="3127" w:hanging="360"/>
      </w:pPr>
      <w:rPr>
        <w:rFonts w:ascii="Wingdings" w:hAnsi="Wingdings" w:hint="default"/>
      </w:rPr>
    </w:lvl>
    <w:lvl w:ilvl="3" w:tplc="040C0001" w:tentative="1">
      <w:start w:val="1"/>
      <w:numFmt w:val="bullet"/>
      <w:lvlText w:val=""/>
      <w:lvlJc w:val="left"/>
      <w:pPr>
        <w:ind w:left="3847" w:hanging="360"/>
      </w:pPr>
      <w:rPr>
        <w:rFonts w:ascii="Symbol" w:hAnsi="Symbol" w:hint="default"/>
      </w:rPr>
    </w:lvl>
    <w:lvl w:ilvl="4" w:tplc="040C0003" w:tentative="1">
      <w:start w:val="1"/>
      <w:numFmt w:val="bullet"/>
      <w:lvlText w:val="o"/>
      <w:lvlJc w:val="left"/>
      <w:pPr>
        <w:ind w:left="4567" w:hanging="360"/>
      </w:pPr>
      <w:rPr>
        <w:rFonts w:ascii="Courier New" w:hAnsi="Courier New" w:cs="Courier New" w:hint="default"/>
      </w:rPr>
    </w:lvl>
    <w:lvl w:ilvl="5" w:tplc="040C0005" w:tentative="1">
      <w:start w:val="1"/>
      <w:numFmt w:val="bullet"/>
      <w:lvlText w:val=""/>
      <w:lvlJc w:val="left"/>
      <w:pPr>
        <w:ind w:left="5287" w:hanging="360"/>
      </w:pPr>
      <w:rPr>
        <w:rFonts w:ascii="Wingdings" w:hAnsi="Wingdings" w:hint="default"/>
      </w:rPr>
    </w:lvl>
    <w:lvl w:ilvl="6" w:tplc="040C0001" w:tentative="1">
      <w:start w:val="1"/>
      <w:numFmt w:val="bullet"/>
      <w:lvlText w:val=""/>
      <w:lvlJc w:val="left"/>
      <w:pPr>
        <w:ind w:left="6007" w:hanging="360"/>
      </w:pPr>
      <w:rPr>
        <w:rFonts w:ascii="Symbol" w:hAnsi="Symbol" w:hint="default"/>
      </w:rPr>
    </w:lvl>
    <w:lvl w:ilvl="7" w:tplc="040C0003" w:tentative="1">
      <w:start w:val="1"/>
      <w:numFmt w:val="bullet"/>
      <w:lvlText w:val="o"/>
      <w:lvlJc w:val="left"/>
      <w:pPr>
        <w:ind w:left="6727" w:hanging="360"/>
      </w:pPr>
      <w:rPr>
        <w:rFonts w:ascii="Courier New" w:hAnsi="Courier New" w:cs="Courier New" w:hint="default"/>
      </w:rPr>
    </w:lvl>
    <w:lvl w:ilvl="8" w:tplc="040C0005" w:tentative="1">
      <w:start w:val="1"/>
      <w:numFmt w:val="bullet"/>
      <w:lvlText w:val=""/>
      <w:lvlJc w:val="left"/>
      <w:pPr>
        <w:ind w:left="7447" w:hanging="360"/>
      </w:pPr>
      <w:rPr>
        <w:rFonts w:ascii="Wingdings" w:hAnsi="Wingdings" w:hint="default"/>
      </w:rPr>
    </w:lvl>
  </w:abstractNum>
  <w:abstractNum w:abstractNumId="20" w15:restartNumberingAfterBreak="0">
    <w:nsid w:val="5CA14D57"/>
    <w:multiLevelType w:val="hybridMultilevel"/>
    <w:tmpl w:val="6E3EA75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607417FF"/>
    <w:multiLevelType w:val="hybridMultilevel"/>
    <w:tmpl w:val="C792C014"/>
    <w:lvl w:ilvl="0" w:tplc="3ADEE50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0E175F9"/>
    <w:multiLevelType w:val="hybridMultilevel"/>
    <w:tmpl w:val="665C5A9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6"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1C4062"/>
    <w:multiLevelType w:val="hybridMultilevel"/>
    <w:tmpl w:val="519C395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927"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4377FF"/>
    <w:multiLevelType w:val="hybridMultilevel"/>
    <w:tmpl w:val="149ACD28"/>
    <w:lvl w:ilvl="0" w:tplc="ABFA13B4">
      <w:numFmt w:val="bullet"/>
      <w:lvlText w:val="-"/>
      <w:lvlJc w:val="left"/>
      <w:pPr>
        <w:ind w:left="1080" w:hanging="360"/>
      </w:pPr>
      <w:rPr>
        <w:rFonts w:ascii="Calibri" w:eastAsiaTheme="minorHAnsi" w:hAnsi="Calibri" w:cs="Calibri" w:hint="default"/>
        <w:i w:val="0"/>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66297BDC"/>
    <w:multiLevelType w:val="hybridMultilevel"/>
    <w:tmpl w:val="8C0E5D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699E317B"/>
    <w:multiLevelType w:val="hybridMultilevel"/>
    <w:tmpl w:val="92D8E7E0"/>
    <w:lvl w:ilvl="0" w:tplc="040C0001">
      <w:start w:val="1"/>
      <w:numFmt w:val="bullet"/>
      <w:lvlText w:val=""/>
      <w:lvlJc w:val="left"/>
      <w:pPr>
        <w:ind w:left="502" w:hanging="360"/>
      </w:pPr>
      <w:rPr>
        <w:rFonts w:ascii="Symbol" w:hAnsi="Symbol" w:hint="default"/>
      </w:rPr>
    </w:lvl>
    <w:lvl w:ilvl="1" w:tplc="040C000B">
      <w:start w:val="1"/>
      <w:numFmt w:val="bullet"/>
      <w:lvlText w:val=""/>
      <w:lvlJc w:val="left"/>
      <w:pPr>
        <w:ind w:left="785" w:hanging="360"/>
      </w:pPr>
      <w:rPr>
        <w:rFonts w:ascii="Wingdings" w:hAnsi="Wingdings" w:hint="default"/>
      </w:rPr>
    </w:lvl>
    <w:lvl w:ilvl="2" w:tplc="040C0005">
      <w:start w:val="1"/>
      <w:numFmt w:val="bullet"/>
      <w:lvlText w:val=""/>
      <w:lvlJc w:val="left"/>
      <w:pPr>
        <w:ind w:left="1069"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3951C2"/>
    <w:multiLevelType w:val="hybridMultilevel"/>
    <w:tmpl w:val="6BBEC5A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880AE1"/>
    <w:multiLevelType w:val="hybridMultilevel"/>
    <w:tmpl w:val="0BE81296"/>
    <w:lvl w:ilvl="0" w:tplc="040C000B">
      <w:start w:val="1"/>
      <w:numFmt w:val="bullet"/>
      <w:lvlText w:val=""/>
      <w:lvlJc w:val="left"/>
      <w:pPr>
        <w:ind w:left="502" w:hanging="360"/>
      </w:pPr>
      <w:rPr>
        <w:rFonts w:ascii="Wingdings" w:hAnsi="Wingdings" w:hint="default"/>
      </w:rPr>
    </w:lvl>
    <w:lvl w:ilvl="1" w:tplc="040C0003">
      <w:start w:val="1"/>
      <w:numFmt w:val="bullet"/>
      <w:lvlText w:val="o"/>
      <w:lvlJc w:val="left"/>
      <w:pPr>
        <w:ind w:left="1069"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9" w15:restartNumberingAfterBreak="0">
    <w:nsid w:val="74B10B13"/>
    <w:multiLevelType w:val="hybridMultilevel"/>
    <w:tmpl w:val="169CDFBA"/>
    <w:lvl w:ilvl="0" w:tplc="040C0003">
      <w:start w:val="1"/>
      <w:numFmt w:val="bullet"/>
      <w:lvlText w:val="o"/>
      <w:lvlJc w:val="left"/>
      <w:pPr>
        <w:ind w:left="1145" w:hanging="360"/>
      </w:pPr>
      <w:rPr>
        <w:rFonts w:ascii="Courier New" w:hAnsi="Courier New" w:cs="Courier New" w:hint="default"/>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0" w15:restartNumberingAfterBreak="0">
    <w:nsid w:val="7C0A665C"/>
    <w:multiLevelType w:val="hybridMultilevel"/>
    <w:tmpl w:val="4944149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CB56C7F"/>
    <w:multiLevelType w:val="hybridMultilevel"/>
    <w:tmpl w:val="1062D394"/>
    <w:lvl w:ilvl="0" w:tplc="040C0001">
      <w:start w:val="1"/>
      <w:numFmt w:val="bullet"/>
      <w:lvlText w:val=""/>
      <w:lvlJc w:val="left"/>
      <w:pPr>
        <w:ind w:left="502" w:hanging="360"/>
      </w:pPr>
      <w:rPr>
        <w:rFonts w:ascii="Symbol" w:hAnsi="Symbol" w:hint="default"/>
      </w:rPr>
    </w:lvl>
    <w:lvl w:ilvl="1" w:tplc="040C000B">
      <w:start w:val="1"/>
      <w:numFmt w:val="bullet"/>
      <w:lvlText w:val=""/>
      <w:lvlJc w:val="left"/>
      <w:pPr>
        <w:ind w:left="785" w:hanging="360"/>
      </w:pPr>
      <w:rPr>
        <w:rFonts w:ascii="Wingdings" w:hAnsi="Wingdings" w:hint="default"/>
      </w:rPr>
    </w:lvl>
    <w:lvl w:ilvl="2" w:tplc="040C0005">
      <w:start w:val="1"/>
      <w:numFmt w:val="bullet"/>
      <w:lvlText w:val=""/>
      <w:lvlJc w:val="left"/>
      <w:pPr>
        <w:ind w:left="1069"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6"/>
  </w:num>
  <w:num w:numId="4">
    <w:abstractNumId w:val="18"/>
  </w:num>
  <w:num w:numId="5">
    <w:abstractNumId w:val="29"/>
  </w:num>
  <w:num w:numId="6">
    <w:abstractNumId w:val="25"/>
  </w:num>
  <w:num w:numId="7">
    <w:abstractNumId w:val="14"/>
  </w:num>
  <w:num w:numId="8">
    <w:abstractNumId w:val="5"/>
  </w:num>
  <w:num w:numId="9">
    <w:abstractNumId w:val="19"/>
  </w:num>
  <w:num w:numId="10">
    <w:abstractNumId w:val="21"/>
  </w:num>
  <w:num w:numId="11">
    <w:abstractNumId w:val="2"/>
  </w:num>
  <w:num w:numId="12">
    <w:abstractNumId w:val="11"/>
  </w:num>
  <w:num w:numId="13">
    <w:abstractNumId w:val="15"/>
  </w:num>
  <w:num w:numId="14">
    <w:abstractNumId w:val="20"/>
  </w:num>
  <w:num w:numId="15">
    <w:abstractNumId w:val="4"/>
  </w:num>
  <w:num w:numId="16">
    <w:abstractNumId w:val="26"/>
  </w:num>
  <w:num w:numId="17">
    <w:abstractNumId w:val="28"/>
  </w:num>
  <w:num w:numId="18">
    <w:abstractNumId w:val="8"/>
  </w:num>
  <w:num w:numId="19">
    <w:abstractNumId w:val="3"/>
  </w:num>
  <w:num w:numId="20">
    <w:abstractNumId w:val="9"/>
  </w:num>
  <w:num w:numId="21">
    <w:abstractNumId w:val="10"/>
  </w:num>
  <w:num w:numId="22">
    <w:abstractNumId w:val="30"/>
  </w:num>
  <w:num w:numId="23">
    <w:abstractNumId w:val="27"/>
  </w:num>
  <w:num w:numId="24">
    <w:abstractNumId w:val="17"/>
  </w:num>
  <w:num w:numId="25">
    <w:abstractNumId w:val="31"/>
  </w:num>
  <w:num w:numId="26">
    <w:abstractNumId w:val="22"/>
  </w:num>
  <w:num w:numId="27">
    <w:abstractNumId w:val="23"/>
  </w:num>
  <w:num w:numId="28">
    <w:abstractNumId w:val="6"/>
  </w:num>
  <w:num w:numId="29">
    <w:abstractNumId w:val="12"/>
  </w:num>
  <w:num w:numId="30">
    <w:abstractNumId w:val="1"/>
  </w:num>
  <w:num w:numId="31">
    <w:abstractNumId w:val="7"/>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C5A"/>
    <w:rsid w:val="00000885"/>
    <w:rsid w:val="00010FB6"/>
    <w:rsid w:val="00014A56"/>
    <w:rsid w:val="00015C3B"/>
    <w:rsid w:val="00027DF7"/>
    <w:rsid w:val="00030E56"/>
    <w:rsid w:val="000724B0"/>
    <w:rsid w:val="00073C2A"/>
    <w:rsid w:val="000A30AE"/>
    <w:rsid w:val="000B1765"/>
    <w:rsid w:val="000C59A7"/>
    <w:rsid w:val="00165DA0"/>
    <w:rsid w:val="001C3229"/>
    <w:rsid w:val="001E0B25"/>
    <w:rsid w:val="001F68D2"/>
    <w:rsid w:val="00207CE1"/>
    <w:rsid w:val="00220FA7"/>
    <w:rsid w:val="002445B9"/>
    <w:rsid w:val="00250A88"/>
    <w:rsid w:val="002919A5"/>
    <w:rsid w:val="002A00EE"/>
    <w:rsid w:val="002A43C2"/>
    <w:rsid w:val="002F50A3"/>
    <w:rsid w:val="00306EEE"/>
    <w:rsid w:val="00314F6A"/>
    <w:rsid w:val="003A0A06"/>
    <w:rsid w:val="003A5057"/>
    <w:rsid w:val="003D3AAB"/>
    <w:rsid w:val="003D5784"/>
    <w:rsid w:val="003E6947"/>
    <w:rsid w:val="003E7002"/>
    <w:rsid w:val="003E71A3"/>
    <w:rsid w:val="003F53DD"/>
    <w:rsid w:val="00427DFB"/>
    <w:rsid w:val="00446451"/>
    <w:rsid w:val="0046163D"/>
    <w:rsid w:val="00464EF2"/>
    <w:rsid w:val="00483EDD"/>
    <w:rsid w:val="004D0ADA"/>
    <w:rsid w:val="004E3852"/>
    <w:rsid w:val="004E710D"/>
    <w:rsid w:val="00502764"/>
    <w:rsid w:val="00514C90"/>
    <w:rsid w:val="00530A68"/>
    <w:rsid w:val="005636A0"/>
    <w:rsid w:val="00577468"/>
    <w:rsid w:val="005C3AB9"/>
    <w:rsid w:val="005E436E"/>
    <w:rsid w:val="0064636E"/>
    <w:rsid w:val="006C6CD8"/>
    <w:rsid w:val="006E2ED5"/>
    <w:rsid w:val="00752D57"/>
    <w:rsid w:val="0079586B"/>
    <w:rsid w:val="007A127B"/>
    <w:rsid w:val="007A2F9F"/>
    <w:rsid w:val="007A38A0"/>
    <w:rsid w:val="007B62BD"/>
    <w:rsid w:val="007C042B"/>
    <w:rsid w:val="007D1574"/>
    <w:rsid w:val="007F1FC4"/>
    <w:rsid w:val="00842254"/>
    <w:rsid w:val="008523C8"/>
    <w:rsid w:val="00867107"/>
    <w:rsid w:val="00871B2D"/>
    <w:rsid w:val="00877A91"/>
    <w:rsid w:val="008872AF"/>
    <w:rsid w:val="008A400C"/>
    <w:rsid w:val="008C3254"/>
    <w:rsid w:val="008D11FC"/>
    <w:rsid w:val="00907CC4"/>
    <w:rsid w:val="009203F9"/>
    <w:rsid w:val="009418F2"/>
    <w:rsid w:val="009A0D82"/>
    <w:rsid w:val="009A1FB7"/>
    <w:rsid w:val="009E1297"/>
    <w:rsid w:val="00A123CF"/>
    <w:rsid w:val="00A25342"/>
    <w:rsid w:val="00A27660"/>
    <w:rsid w:val="00A6552B"/>
    <w:rsid w:val="00A7569C"/>
    <w:rsid w:val="00A904E0"/>
    <w:rsid w:val="00A967F9"/>
    <w:rsid w:val="00AF20D4"/>
    <w:rsid w:val="00AF7C9D"/>
    <w:rsid w:val="00B1101C"/>
    <w:rsid w:val="00B33979"/>
    <w:rsid w:val="00C004E8"/>
    <w:rsid w:val="00C01C43"/>
    <w:rsid w:val="00C12A4C"/>
    <w:rsid w:val="00C443C2"/>
    <w:rsid w:val="00C54C5A"/>
    <w:rsid w:val="00C679CD"/>
    <w:rsid w:val="00C73116"/>
    <w:rsid w:val="00C97AF4"/>
    <w:rsid w:val="00CD72CD"/>
    <w:rsid w:val="00CE3F12"/>
    <w:rsid w:val="00D0153F"/>
    <w:rsid w:val="00D5208D"/>
    <w:rsid w:val="00D65C5A"/>
    <w:rsid w:val="00D767B6"/>
    <w:rsid w:val="00D84C6B"/>
    <w:rsid w:val="00DB26E5"/>
    <w:rsid w:val="00E025CE"/>
    <w:rsid w:val="00E54B1D"/>
    <w:rsid w:val="00E803DA"/>
    <w:rsid w:val="00E967BA"/>
    <w:rsid w:val="00EA13E4"/>
    <w:rsid w:val="00EB5E07"/>
    <w:rsid w:val="00EF3A84"/>
    <w:rsid w:val="00EF7049"/>
    <w:rsid w:val="00F00553"/>
    <w:rsid w:val="00F11BE9"/>
    <w:rsid w:val="00F141F9"/>
    <w:rsid w:val="00F22BDC"/>
    <w:rsid w:val="00F27787"/>
    <w:rsid w:val="00F53ED4"/>
    <w:rsid w:val="00F707F1"/>
    <w:rsid w:val="00FA05F9"/>
    <w:rsid w:val="00FB79D6"/>
    <w:rsid w:val="00FC13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8ACED"/>
  <w15:chartTrackingRefBased/>
  <w15:docId w15:val="{42392BCE-49E9-4195-9A2C-891F6260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65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A38A0"/>
    <w:pPr>
      <w:ind w:left="720"/>
      <w:contextualSpacing/>
    </w:pPr>
  </w:style>
  <w:style w:type="paragraph" w:customStyle="1" w:styleId="Default">
    <w:name w:val="Default"/>
    <w:rsid w:val="00F22BDC"/>
    <w:pPr>
      <w:autoSpaceDE w:val="0"/>
      <w:autoSpaceDN w:val="0"/>
      <w:adjustRightInd w:val="0"/>
      <w:spacing w:after="0" w:line="240" w:lineRule="auto"/>
    </w:pPr>
    <w:rPr>
      <w:rFonts w:ascii="Calibri" w:hAnsi="Calibri" w:cs="Calibri"/>
      <w:color w:val="000000"/>
      <w:sz w:val="24"/>
      <w:szCs w:val="24"/>
    </w:rPr>
  </w:style>
  <w:style w:type="paragraph" w:styleId="En-tte">
    <w:name w:val="header"/>
    <w:basedOn w:val="Normal"/>
    <w:link w:val="En-tteCar"/>
    <w:uiPriority w:val="99"/>
    <w:unhideWhenUsed/>
    <w:rsid w:val="00C679CD"/>
    <w:pPr>
      <w:tabs>
        <w:tab w:val="center" w:pos="4536"/>
        <w:tab w:val="right" w:pos="9072"/>
      </w:tabs>
      <w:spacing w:after="0" w:line="240" w:lineRule="auto"/>
    </w:pPr>
  </w:style>
  <w:style w:type="character" w:customStyle="1" w:styleId="En-tteCar">
    <w:name w:val="En-tête Car"/>
    <w:basedOn w:val="Policepardfaut"/>
    <w:link w:val="En-tte"/>
    <w:uiPriority w:val="99"/>
    <w:rsid w:val="00C679CD"/>
  </w:style>
  <w:style w:type="paragraph" w:styleId="Pieddepage">
    <w:name w:val="footer"/>
    <w:basedOn w:val="Normal"/>
    <w:link w:val="PieddepageCar"/>
    <w:uiPriority w:val="99"/>
    <w:unhideWhenUsed/>
    <w:rsid w:val="00C679C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679CD"/>
  </w:style>
  <w:style w:type="paragraph" w:styleId="Textedebulles">
    <w:name w:val="Balloon Text"/>
    <w:basedOn w:val="Normal"/>
    <w:link w:val="TextedebullesCar"/>
    <w:uiPriority w:val="99"/>
    <w:semiHidden/>
    <w:unhideWhenUsed/>
    <w:rsid w:val="00C679C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679CD"/>
    <w:rPr>
      <w:rFonts w:ascii="Segoe UI" w:hAnsi="Segoe UI" w:cs="Segoe UI"/>
      <w:sz w:val="18"/>
      <w:szCs w:val="18"/>
    </w:rPr>
  </w:style>
  <w:style w:type="character" w:styleId="Marquedecommentaire">
    <w:name w:val="annotation reference"/>
    <w:basedOn w:val="Policepardfaut"/>
    <w:uiPriority w:val="99"/>
    <w:semiHidden/>
    <w:unhideWhenUsed/>
    <w:rsid w:val="002A43C2"/>
    <w:rPr>
      <w:sz w:val="16"/>
      <w:szCs w:val="16"/>
    </w:rPr>
  </w:style>
  <w:style w:type="paragraph" w:styleId="Commentaire">
    <w:name w:val="annotation text"/>
    <w:basedOn w:val="Normal"/>
    <w:link w:val="CommentaireCar"/>
    <w:uiPriority w:val="99"/>
    <w:semiHidden/>
    <w:unhideWhenUsed/>
    <w:rsid w:val="002A43C2"/>
    <w:pPr>
      <w:spacing w:line="240" w:lineRule="auto"/>
    </w:pPr>
    <w:rPr>
      <w:sz w:val="20"/>
      <w:szCs w:val="20"/>
    </w:rPr>
  </w:style>
  <w:style w:type="character" w:customStyle="1" w:styleId="CommentaireCar">
    <w:name w:val="Commentaire Car"/>
    <w:basedOn w:val="Policepardfaut"/>
    <w:link w:val="Commentaire"/>
    <w:uiPriority w:val="99"/>
    <w:semiHidden/>
    <w:rsid w:val="002A43C2"/>
    <w:rPr>
      <w:sz w:val="20"/>
      <w:szCs w:val="20"/>
    </w:rPr>
  </w:style>
  <w:style w:type="paragraph" w:styleId="Objetducommentaire">
    <w:name w:val="annotation subject"/>
    <w:basedOn w:val="Commentaire"/>
    <w:next w:val="Commentaire"/>
    <w:link w:val="ObjetducommentaireCar"/>
    <w:uiPriority w:val="99"/>
    <w:semiHidden/>
    <w:unhideWhenUsed/>
    <w:rsid w:val="002A43C2"/>
    <w:rPr>
      <w:b/>
      <w:bCs/>
    </w:rPr>
  </w:style>
  <w:style w:type="character" w:customStyle="1" w:styleId="ObjetducommentaireCar">
    <w:name w:val="Objet du commentaire Car"/>
    <w:basedOn w:val="CommentaireCar"/>
    <w:link w:val="Objetducommentaire"/>
    <w:uiPriority w:val="99"/>
    <w:semiHidden/>
    <w:rsid w:val="002A43C2"/>
    <w:rPr>
      <w:b/>
      <w:bCs/>
      <w:sz w:val="20"/>
      <w:szCs w:val="20"/>
    </w:rPr>
  </w:style>
  <w:style w:type="paragraph" w:styleId="Rvision">
    <w:name w:val="Revision"/>
    <w:hidden/>
    <w:uiPriority w:val="99"/>
    <w:semiHidden/>
    <w:rsid w:val="004E38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9</Pages>
  <Words>2777</Words>
  <Characters>15276</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18017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Orianne</dc:creator>
  <cp:keywords/>
  <dc:description/>
  <cp:lastModifiedBy>GOLDMAN Joel</cp:lastModifiedBy>
  <cp:revision>16</cp:revision>
  <cp:lastPrinted>2025-12-02T17:00:00Z</cp:lastPrinted>
  <dcterms:created xsi:type="dcterms:W3CDTF">2026-02-03T10:03:00Z</dcterms:created>
  <dcterms:modified xsi:type="dcterms:W3CDTF">2026-04-03T16:52:00Z</dcterms:modified>
</cp:coreProperties>
</file>